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D820" w14:textId="77777777" w:rsidR="00097644" w:rsidRDefault="00097644" w:rsidP="00097644">
      <w:pPr>
        <w:spacing w:line="540" w:lineRule="exact"/>
        <w:rPr>
          <w:rFonts w:ascii="黑体" w:eastAsia="黑体" w:hAnsi="黑体" w:hint="eastAsia"/>
          <w:sz w:val="32"/>
          <w:szCs w:val="32"/>
        </w:rPr>
      </w:pPr>
    </w:p>
    <w:p w14:paraId="286A986D" w14:textId="77777777" w:rsidR="00097644" w:rsidRPr="00220686" w:rsidRDefault="00097644" w:rsidP="00097644">
      <w:pPr>
        <w:spacing w:line="540" w:lineRule="exact"/>
        <w:rPr>
          <w:rFonts w:ascii="黑体" w:eastAsia="黑体" w:hAnsi="黑体" w:hint="eastAsia"/>
          <w:b/>
          <w:bCs/>
          <w:sz w:val="48"/>
          <w:szCs w:val="48"/>
        </w:rPr>
      </w:pPr>
    </w:p>
    <w:p w14:paraId="0D32E235" w14:textId="77777777" w:rsidR="00097644" w:rsidRPr="00220686" w:rsidRDefault="00097644" w:rsidP="00097644">
      <w:pPr>
        <w:spacing w:line="540" w:lineRule="exact"/>
        <w:jc w:val="center"/>
        <w:rPr>
          <w:rFonts w:ascii="黑体" w:eastAsia="黑体" w:hAnsi="黑体" w:hint="eastAsia"/>
          <w:b/>
          <w:bCs/>
          <w:sz w:val="44"/>
          <w:szCs w:val="44"/>
        </w:rPr>
      </w:pPr>
    </w:p>
    <w:p w14:paraId="0E6356E2" w14:textId="4AEBD812" w:rsidR="00097644" w:rsidRPr="00220686" w:rsidRDefault="00097644" w:rsidP="00097644">
      <w:pPr>
        <w:spacing w:line="540" w:lineRule="exact"/>
        <w:jc w:val="center"/>
        <w:rPr>
          <w:rFonts w:ascii="黑体" w:eastAsia="黑体" w:hAnsi="黑体" w:hint="eastAsia"/>
          <w:b/>
          <w:bCs/>
          <w:sz w:val="28"/>
          <w:szCs w:val="28"/>
        </w:rPr>
      </w:pPr>
      <w:r w:rsidRPr="00220686">
        <w:rPr>
          <w:rFonts w:ascii="黑体" w:eastAsia="黑体" w:hAnsi="黑体"/>
          <w:b/>
          <w:bCs/>
          <w:spacing w:val="52"/>
          <w:sz w:val="48"/>
          <w:szCs w:val="48"/>
        </w:rPr>
        <w:t>《</w:t>
      </w:r>
      <w:r w:rsidR="00606FBF" w:rsidRPr="00606FBF">
        <w:rPr>
          <w:rFonts w:ascii="黑体" w:eastAsia="黑体" w:hAnsi="黑体" w:hint="eastAsia"/>
          <w:b/>
          <w:bCs/>
          <w:spacing w:val="52"/>
          <w:sz w:val="48"/>
          <w:szCs w:val="48"/>
        </w:rPr>
        <w:t>高速公路运营企业安全风险分级管控及隐患排查治理体系建设指南</w:t>
      </w:r>
      <w:r w:rsidRPr="00220686">
        <w:rPr>
          <w:rFonts w:ascii="黑体" w:eastAsia="黑体" w:hAnsi="黑体"/>
          <w:b/>
          <w:bCs/>
          <w:spacing w:val="52"/>
          <w:sz w:val="48"/>
          <w:szCs w:val="48"/>
        </w:rPr>
        <w:t>》</w:t>
      </w:r>
    </w:p>
    <w:p w14:paraId="1408DF2A" w14:textId="77777777" w:rsidR="00097644" w:rsidRPr="00220686" w:rsidRDefault="00097644" w:rsidP="00097644">
      <w:pPr>
        <w:spacing w:line="540" w:lineRule="exact"/>
        <w:jc w:val="center"/>
        <w:rPr>
          <w:rFonts w:ascii="黑体" w:eastAsia="黑体" w:hAnsi="黑体" w:hint="eastAsia"/>
          <w:b/>
          <w:bCs/>
          <w:sz w:val="28"/>
          <w:szCs w:val="28"/>
        </w:rPr>
      </w:pPr>
    </w:p>
    <w:p w14:paraId="3366178A" w14:textId="77777777" w:rsidR="00097644" w:rsidRPr="00220686" w:rsidRDefault="00097644" w:rsidP="00097644">
      <w:pPr>
        <w:spacing w:line="540" w:lineRule="exact"/>
        <w:jc w:val="center"/>
        <w:rPr>
          <w:rFonts w:ascii="黑体" w:eastAsia="黑体" w:hAnsi="黑体" w:hint="eastAsia"/>
          <w:b/>
          <w:bCs/>
          <w:sz w:val="28"/>
          <w:szCs w:val="28"/>
        </w:rPr>
      </w:pPr>
    </w:p>
    <w:p w14:paraId="6EA1D555" w14:textId="77777777" w:rsidR="00097644" w:rsidRPr="00220686" w:rsidRDefault="00097644" w:rsidP="00097644">
      <w:pPr>
        <w:spacing w:line="540" w:lineRule="exact"/>
        <w:jc w:val="center"/>
        <w:rPr>
          <w:rFonts w:ascii="黑体" w:eastAsia="黑体" w:hAnsi="黑体" w:hint="eastAsia"/>
          <w:b/>
          <w:bCs/>
          <w:spacing w:val="52"/>
          <w:sz w:val="28"/>
          <w:szCs w:val="28"/>
        </w:rPr>
      </w:pPr>
    </w:p>
    <w:p w14:paraId="518213AA" w14:textId="77777777" w:rsidR="00097644" w:rsidRPr="00220686" w:rsidRDefault="00097644" w:rsidP="00097644">
      <w:pPr>
        <w:spacing w:line="540" w:lineRule="exact"/>
        <w:jc w:val="center"/>
        <w:outlineLvl w:val="1"/>
        <w:rPr>
          <w:rFonts w:ascii="黑体" w:eastAsia="黑体" w:hAnsi="黑体" w:hint="eastAsia"/>
          <w:b/>
          <w:bCs/>
          <w:spacing w:val="52"/>
          <w:sz w:val="48"/>
          <w:szCs w:val="48"/>
        </w:rPr>
      </w:pPr>
      <w:r w:rsidRPr="00220686">
        <w:rPr>
          <w:rFonts w:ascii="黑体" w:eastAsia="黑体" w:hAnsi="黑体"/>
          <w:b/>
          <w:bCs/>
          <w:spacing w:val="52"/>
          <w:sz w:val="48"/>
          <w:szCs w:val="48"/>
        </w:rPr>
        <w:t>编制说明</w:t>
      </w:r>
    </w:p>
    <w:p w14:paraId="06394F48" w14:textId="77777777" w:rsidR="00097644" w:rsidRPr="00220686" w:rsidRDefault="00097644" w:rsidP="00097644">
      <w:pPr>
        <w:spacing w:line="540" w:lineRule="exact"/>
        <w:jc w:val="center"/>
        <w:rPr>
          <w:rFonts w:ascii="黑体" w:eastAsia="黑体" w:hAnsi="黑体" w:hint="eastAsia"/>
          <w:b/>
          <w:bCs/>
          <w:sz w:val="28"/>
          <w:szCs w:val="28"/>
        </w:rPr>
      </w:pPr>
    </w:p>
    <w:p w14:paraId="5FA32D8F" w14:textId="77777777" w:rsidR="00097644" w:rsidRPr="00220686" w:rsidRDefault="00097644" w:rsidP="00097644">
      <w:pPr>
        <w:spacing w:line="540" w:lineRule="exact"/>
        <w:jc w:val="center"/>
        <w:rPr>
          <w:rFonts w:ascii="黑体" w:eastAsia="黑体" w:hAnsi="黑体" w:hint="eastAsia"/>
          <w:b/>
          <w:bCs/>
          <w:sz w:val="28"/>
          <w:szCs w:val="28"/>
        </w:rPr>
      </w:pPr>
    </w:p>
    <w:p w14:paraId="1217ADD4" w14:textId="77777777" w:rsidR="00097644" w:rsidRPr="00220686" w:rsidRDefault="00097644" w:rsidP="00097644">
      <w:pPr>
        <w:spacing w:line="540" w:lineRule="exact"/>
        <w:jc w:val="center"/>
        <w:rPr>
          <w:rFonts w:ascii="黑体" w:eastAsia="黑体" w:hAnsi="黑体" w:hint="eastAsia"/>
          <w:b/>
          <w:bCs/>
          <w:sz w:val="28"/>
          <w:szCs w:val="28"/>
        </w:rPr>
      </w:pPr>
    </w:p>
    <w:p w14:paraId="3174608E" w14:textId="77777777" w:rsidR="00097644" w:rsidRPr="00220686" w:rsidRDefault="00097644" w:rsidP="00097644">
      <w:pPr>
        <w:spacing w:line="540" w:lineRule="exact"/>
        <w:jc w:val="center"/>
        <w:rPr>
          <w:rFonts w:ascii="黑体" w:eastAsia="黑体" w:hAnsi="黑体" w:hint="eastAsia"/>
          <w:b/>
          <w:bCs/>
          <w:sz w:val="28"/>
          <w:szCs w:val="28"/>
        </w:rPr>
      </w:pPr>
    </w:p>
    <w:p w14:paraId="58A8E673" w14:textId="77777777" w:rsidR="00097644" w:rsidRPr="00220686" w:rsidRDefault="00097644" w:rsidP="00097644">
      <w:pPr>
        <w:spacing w:line="540" w:lineRule="exact"/>
        <w:jc w:val="center"/>
        <w:rPr>
          <w:rFonts w:ascii="黑体" w:eastAsia="黑体" w:hAnsi="黑体" w:hint="eastAsia"/>
          <w:b/>
          <w:bCs/>
          <w:sz w:val="28"/>
          <w:szCs w:val="28"/>
        </w:rPr>
      </w:pPr>
    </w:p>
    <w:p w14:paraId="629DB2D3" w14:textId="77777777" w:rsidR="00097644" w:rsidRPr="00220686" w:rsidRDefault="00097644" w:rsidP="00097644">
      <w:pPr>
        <w:spacing w:line="540" w:lineRule="exact"/>
        <w:jc w:val="center"/>
        <w:rPr>
          <w:rFonts w:ascii="黑体" w:eastAsia="黑体" w:hAnsi="黑体" w:hint="eastAsia"/>
          <w:b/>
          <w:bCs/>
          <w:sz w:val="28"/>
          <w:szCs w:val="28"/>
        </w:rPr>
      </w:pPr>
    </w:p>
    <w:p w14:paraId="56E23BD1" w14:textId="77777777" w:rsidR="00097644" w:rsidRPr="00220686" w:rsidRDefault="00097644" w:rsidP="00097644">
      <w:pPr>
        <w:spacing w:line="540" w:lineRule="exact"/>
        <w:jc w:val="center"/>
        <w:rPr>
          <w:rFonts w:ascii="黑体" w:eastAsia="黑体" w:hAnsi="黑体" w:hint="eastAsia"/>
          <w:b/>
          <w:bCs/>
          <w:sz w:val="28"/>
          <w:szCs w:val="28"/>
        </w:rPr>
      </w:pPr>
    </w:p>
    <w:p w14:paraId="401DA1BC" w14:textId="77777777" w:rsidR="00097644" w:rsidRPr="00220686" w:rsidRDefault="00097644" w:rsidP="00097644">
      <w:pPr>
        <w:spacing w:line="540" w:lineRule="exact"/>
        <w:jc w:val="center"/>
        <w:rPr>
          <w:rFonts w:ascii="黑体" w:eastAsia="黑体" w:hAnsi="黑体" w:hint="eastAsia"/>
          <w:b/>
          <w:bCs/>
          <w:sz w:val="28"/>
          <w:szCs w:val="28"/>
        </w:rPr>
      </w:pPr>
    </w:p>
    <w:p w14:paraId="4BD276D9" w14:textId="77777777" w:rsidR="00097644" w:rsidRPr="00220686" w:rsidRDefault="00097644" w:rsidP="00097644">
      <w:pPr>
        <w:spacing w:line="540" w:lineRule="exact"/>
        <w:jc w:val="center"/>
        <w:rPr>
          <w:rFonts w:ascii="黑体" w:eastAsia="黑体" w:hAnsi="黑体" w:hint="eastAsia"/>
          <w:b/>
          <w:bCs/>
          <w:sz w:val="28"/>
          <w:szCs w:val="28"/>
        </w:rPr>
      </w:pPr>
    </w:p>
    <w:p w14:paraId="64263C98" w14:textId="77777777" w:rsidR="00097644" w:rsidRPr="00220686" w:rsidRDefault="00097644" w:rsidP="00097644">
      <w:pPr>
        <w:spacing w:line="540" w:lineRule="exact"/>
        <w:jc w:val="center"/>
        <w:rPr>
          <w:rFonts w:ascii="黑体" w:eastAsia="黑体" w:hAnsi="黑体" w:hint="eastAsia"/>
          <w:b/>
          <w:bCs/>
          <w:sz w:val="28"/>
          <w:szCs w:val="28"/>
        </w:rPr>
      </w:pPr>
    </w:p>
    <w:p w14:paraId="29EF844A" w14:textId="77777777" w:rsidR="00097644" w:rsidRPr="00220686" w:rsidRDefault="00097644" w:rsidP="00097644">
      <w:pPr>
        <w:spacing w:line="540" w:lineRule="exact"/>
        <w:jc w:val="center"/>
        <w:rPr>
          <w:rFonts w:ascii="黑体" w:eastAsia="黑体" w:hAnsi="黑体" w:hint="eastAsia"/>
          <w:b/>
          <w:bCs/>
          <w:sz w:val="28"/>
          <w:szCs w:val="28"/>
        </w:rPr>
      </w:pPr>
    </w:p>
    <w:p w14:paraId="64B2C207" w14:textId="77777777" w:rsidR="00097644" w:rsidRPr="00220686" w:rsidRDefault="00097644" w:rsidP="00097644">
      <w:pPr>
        <w:spacing w:line="540" w:lineRule="exact"/>
        <w:jc w:val="center"/>
        <w:rPr>
          <w:rFonts w:ascii="黑体" w:eastAsia="黑体" w:hAnsi="黑体" w:hint="eastAsia"/>
          <w:b/>
          <w:bCs/>
          <w:sz w:val="28"/>
          <w:szCs w:val="28"/>
        </w:rPr>
      </w:pPr>
    </w:p>
    <w:p w14:paraId="38CA7AC2" w14:textId="77777777" w:rsidR="00097644" w:rsidRPr="00220686" w:rsidRDefault="00097644" w:rsidP="00097644">
      <w:pPr>
        <w:spacing w:line="540" w:lineRule="exact"/>
        <w:jc w:val="center"/>
        <w:rPr>
          <w:rFonts w:ascii="黑体" w:eastAsia="黑体" w:hAnsi="黑体" w:hint="eastAsia"/>
          <w:b/>
          <w:bCs/>
          <w:sz w:val="28"/>
          <w:szCs w:val="28"/>
        </w:rPr>
      </w:pPr>
      <w:r w:rsidRPr="00220686">
        <w:rPr>
          <w:rFonts w:ascii="黑体" w:eastAsia="黑体" w:hAnsi="黑体"/>
          <w:b/>
          <w:bCs/>
          <w:sz w:val="36"/>
          <w:szCs w:val="36"/>
        </w:rPr>
        <w:t>标准编制组</w:t>
      </w:r>
    </w:p>
    <w:p w14:paraId="4AD433C0" w14:textId="77777777" w:rsidR="00097644" w:rsidRDefault="00097644" w:rsidP="00097644">
      <w:pPr>
        <w:spacing w:line="540" w:lineRule="exact"/>
        <w:jc w:val="center"/>
        <w:rPr>
          <w:rFonts w:ascii="Times New Roman" w:hAnsi="Times New Roman"/>
          <w:sz w:val="28"/>
          <w:szCs w:val="28"/>
        </w:rPr>
      </w:pPr>
    </w:p>
    <w:p w14:paraId="20800C63" w14:textId="0E7C4245" w:rsidR="00097644" w:rsidRDefault="00097644">
      <w:pPr>
        <w:widowControl/>
        <w:jc w:val="left"/>
        <w:rPr>
          <w:rFonts w:ascii="黑体" w:eastAsia="黑体" w:hAnsi="黑体" w:hint="eastAsia"/>
          <w:sz w:val="32"/>
          <w:szCs w:val="32"/>
        </w:rPr>
      </w:pPr>
      <w:r>
        <w:rPr>
          <w:rFonts w:ascii="黑体" w:eastAsia="黑体" w:hAnsi="黑体"/>
          <w:sz w:val="32"/>
          <w:szCs w:val="32"/>
        </w:rPr>
        <w:br w:type="page"/>
      </w:r>
    </w:p>
    <w:p w14:paraId="56A44463" w14:textId="1B90E3CE" w:rsidR="00553BE2" w:rsidRPr="00553BE2" w:rsidRDefault="00553BE2" w:rsidP="00553BE2">
      <w:pPr>
        <w:spacing w:beforeLines="100" w:before="312" w:afterLines="100" w:after="312"/>
        <w:rPr>
          <w:rFonts w:ascii="黑体" w:eastAsia="黑体" w:hAnsi="黑体" w:hint="eastAsia"/>
          <w:sz w:val="32"/>
          <w:szCs w:val="32"/>
        </w:rPr>
      </w:pPr>
      <w:r w:rsidRPr="00553BE2">
        <w:rPr>
          <w:rFonts w:ascii="黑体" w:eastAsia="黑体" w:hAnsi="黑体" w:hint="eastAsia"/>
          <w:sz w:val="32"/>
          <w:szCs w:val="32"/>
        </w:rPr>
        <w:lastRenderedPageBreak/>
        <w:t>一、编制工作简况</w:t>
      </w:r>
    </w:p>
    <w:p w14:paraId="76E06706" w14:textId="77777777" w:rsidR="00553BE2" w:rsidRDefault="00553BE2" w:rsidP="00553BE2">
      <w:pPr>
        <w:spacing w:beforeLines="50" w:before="156" w:afterLines="50" w:after="156"/>
        <w:rPr>
          <w:rFonts w:ascii="楷体_GB2312" w:eastAsia="楷体_GB2312" w:hint="eastAsia"/>
          <w:b/>
          <w:bCs/>
          <w:sz w:val="32"/>
          <w:szCs w:val="32"/>
        </w:rPr>
      </w:pPr>
      <w:r w:rsidRPr="00553BE2">
        <w:rPr>
          <w:rFonts w:ascii="楷体_GB2312" w:eastAsia="楷体_GB2312" w:hint="eastAsia"/>
          <w:b/>
          <w:bCs/>
          <w:sz w:val="32"/>
          <w:szCs w:val="32"/>
        </w:rPr>
        <w:t>（一）任务来源</w:t>
      </w:r>
    </w:p>
    <w:p w14:paraId="07469651" w14:textId="60F01141" w:rsidR="00553BE2" w:rsidRPr="002B1659" w:rsidRDefault="00736385" w:rsidP="00157F34">
      <w:pPr>
        <w:pStyle w:val="af2"/>
        <w:ind w:firstLine="640"/>
        <w:rPr>
          <w:rFonts w:hAnsi="宋体" w:cstheme="minorBidi" w:hint="eastAsia"/>
          <w:kern w:val="2"/>
          <w:sz w:val="32"/>
          <w:szCs w:val="32"/>
        </w:rPr>
      </w:pPr>
      <w:r w:rsidRPr="002B1659">
        <w:rPr>
          <w:rFonts w:hAnsi="宋体" w:cstheme="minorBidi" w:hint="eastAsia"/>
          <w:kern w:val="2"/>
          <w:sz w:val="32"/>
          <w:szCs w:val="32"/>
        </w:rPr>
        <w:t>为贯彻落实《中华人民共和国安全生产法》及党中央、国务院、省委省政府及相关高速公路运营企业关于安全生产工作的重要部署，推进高速公路运营企业安全风险分级管控和隐患排查治理双重预防机制建设，增强高速公路运营企业安全风险分级</w:t>
      </w:r>
      <w:proofErr w:type="gramStart"/>
      <w:r w:rsidRPr="002B1659">
        <w:rPr>
          <w:rFonts w:hAnsi="宋体" w:cstheme="minorBidi" w:hint="eastAsia"/>
          <w:kern w:val="2"/>
          <w:sz w:val="32"/>
          <w:szCs w:val="32"/>
        </w:rPr>
        <w:t>管控及隐患</w:t>
      </w:r>
      <w:proofErr w:type="gramEnd"/>
      <w:r w:rsidRPr="002B1659">
        <w:rPr>
          <w:rFonts w:hAnsi="宋体" w:cstheme="minorBidi" w:hint="eastAsia"/>
          <w:kern w:val="2"/>
          <w:sz w:val="32"/>
          <w:szCs w:val="32"/>
        </w:rPr>
        <w:t>排查治理能力，有效管</w:t>
      </w:r>
      <w:proofErr w:type="gramStart"/>
      <w:r w:rsidRPr="002B1659">
        <w:rPr>
          <w:rFonts w:hAnsi="宋体" w:cstheme="minorBidi" w:hint="eastAsia"/>
          <w:kern w:val="2"/>
          <w:sz w:val="32"/>
          <w:szCs w:val="32"/>
        </w:rPr>
        <w:t>控重大</w:t>
      </w:r>
      <w:proofErr w:type="gramEnd"/>
      <w:r w:rsidRPr="002B1659">
        <w:rPr>
          <w:rFonts w:hAnsi="宋体" w:cstheme="minorBidi" w:hint="eastAsia"/>
          <w:kern w:val="2"/>
          <w:sz w:val="32"/>
          <w:szCs w:val="32"/>
        </w:rPr>
        <w:t>风险，及时消除重大隐患，防范遏制重特大事故，保障全体从业人员生命财产安全，依据有关标准规范，</w:t>
      </w:r>
      <w:r w:rsidR="000B5481" w:rsidRPr="0064409C">
        <w:rPr>
          <w:rFonts w:hAnsi="宋体" w:cstheme="minorBidi" w:hint="eastAsia"/>
          <w:kern w:val="2"/>
          <w:sz w:val="32"/>
          <w:szCs w:val="32"/>
        </w:rPr>
        <w:t>浙江沪杭甬高速公路股份有限公司</w:t>
      </w:r>
      <w:r w:rsidR="000B5481">
        <w:rPr>
          <w:rFonts w:hAnsi="宋体" w:cstheme="minorBidi" w:hint="eastAsia"/>
          <w:kern w:val="2"/>
          <w:sz w:val="32"/>
          <w:szCs w:val="32"/>
        </w:rPr>
        <w:t>提出</w:t>
      </w:r>
      <w:r w:rsidRPr="002B1659">
        <w:rPr>
          <w:rFonts w:hAnsi="宋体" w:cstheme="minorBidi" w:hint="eastAsia"/>
          <w:kern w:val="2"/>
          <w:sz w:val="32"/>
          <w:szCs w:val="32"/>
        </w:rPr>
        <w:t>制定</w:t>
      </w:r>
      <w:r w:rsidR="000B5481" w:rsidRPr="002B1659">
        <w:rPr>
          <w:rFonts w:hAnsi="宋体" w:cstheme="minorBidi" w:hint="eastAsia"/>
          <w:kern w:val="2"/>
          <w:sz w:val="32"/>
          <w:szCs w:val="32"/>
        </w:rPr>
        <w:t>团体标准</w:t>
      </w:r>
      <w:r w:rsidRPr="002B1659">
        <w:rPr>
          <w:rFonts w:hAnsi="宋体" w:cstheme="minorBidi" w:hint="eastAsia"/>
          <w:kern w:val="2"/>
          <w:sz w:val="32"/>
          <w:szCs w:val="32"/>
        </w:rPr>
        <w:t>《高速公路运营企业安全风险分级管控及隐患排查治理体系建设指南》</w:t>
      </w:r>
      <w:r w:rsidR="00E13105" w:rsidRPr="002B1659">
        <w:rPr>
          <w:rFonts w:hAnsi="宋体" w:cstheme="minorBidi" w:hint="eastAsia"/>
          <w:kern w:val="2"/>
          <w:sz w:val="32"/>
          <w:szCs w:val="32"/>
        </w:rPr>
        <w:t>。</w:t>
      </w:r>
    </w:p>
    <w:p w14:paraId="19DD41F3" w14:textId="77777777" w:rsidR="00553BE2" w:rsidRDefault="00553BE2" w:rsidP="00553BE2">
      <w:pPr>
        <w:spacing w:beforeLines="50" w:before="156" w:afterLines="50" w:after="156"/>
        <w:rPr>
          <w:rFonts w:ascii="楷体_GB2312" w:eastAsia="楷体_GB2312" w:hint="eastAsia"/>
          <w:b/>
          <w:bCs/>
          <w:sz w:val="32"/>
          <w:szCs w:val="32"/>
        </w:rPr>
      </w:pPr>
      <w:r w:rsidRPr="00553BE2">
        <w:rPr>
          <w:rFonts w:ascii="楷体_GB2312" w:eastAsia="楷体_GB2312" w:hint="eastAsia"/>
          <w:b/>
          <w:bCs/>
          <w:sz w:val="32"/>
          <w:szCs w:val="32"/>
        </w:rPr>
        <w:t>（二）起草单位</w:t>
      </w:r>
    </w:p>
    <w:p w14:paraId="61E63F49" w14:textId="1FD76AEB" w:rsidR="00553BE2" w:rsidRPr="0064409C" w:rsidRDefault="00736385" w:rsidP="00B60CF7">
      <w:pPr>
        <w:pStyle w:val="af2"/>
        <w:ind w:firstLine="640"/>
        <w:rPr>
          <w:rFonts w:hAnsi="宋体" w:cstheme="minorBidi" w:hint="eastAsia"/>
          <w:kern w:val="2"/>
          <w:sz w:val="32"/>
          <w:szCs w:val="32"/>
        </w:rPr>
      </w:pPr>
      <w:r w:rsidRPr="0064409C">
        <w:rPr>
          <w:rFonts w:hAnsi="宋体" w:cstheme="minorBidi" w:hint="eastAsia"/>
          <w:kern w:val="2"/>
          <w:sz w:val="32"/>
          <w:szCs w:val="32"/>
        </w:rPr>
        <w:t>浙江沪杭甬高速公路股份有限公司</w:t>
      </w:r>
      <w:r w:rsidR="00DA54EB">
        <w:rPr>
          <w:rFonts w:hAnsi="宋体" w:cstheme="minorBidi" w:hint="eastAsia"/>
          <w:kern w:val="2"/>
          <w:sz w:val="32"/>
          <w:szCs w:val="32"/>
        </w:rPr>
        <w:t>、</w:t>
      </w:r>
      <w:r w:rsidRPr="0064409C">
        <w:rPr>
          <w:rFonts w:hAnsi="宋体" w:cstheme="minorBidi" w:hint="eastAsia"/>
          <w:kern w:val="2"/>
          <w:sz w:val="32"/>
          <w:szCs w:val="32"/>
        </w:rPr>
        <w:t>浙江申嘉湖杭高速公路有限公司、</w:t>
      </w:r>
      <w:proofErr w:type="gramStart"/>
      <w:r w:rsidRPr="0064409C">
        <w:rPr>
          <w:rFonts w:hAnsi="宋体" w:cstheme="minorBidi" w:hint="eastAsia"/>
          <w:kern w:val="2"/>
          <w:sz w:val="32"/>
          <w:szCs w:val="32"/>
        </w:rPr>
        <w:t>浙江杭宁高速公路</w:t>
      </w:r>
      <w:proofErr w:type="gramEnd"/>
      <w:r w:rsidRPr="0064409C">
        <w:rPr>
          <w:rFonts w:hAnsi="宋体" w:cstheme="minorBidi" w:hint="eastAsia"/>
          <w:kern w:val="2"/>
          <w:sz w:val="32"/>
          <w:szCs w:val="32"/>
        </w:rPr>
        <w:t>有限责任公司、浙江浙北高速公路运营管理有限公司</w:t>
      </w:r>
      <w:r w:rsidR="00E13105" w:rsidRPr="0064409C">
        <w:rPr>
          <w:rFonts w:hAnsi="宋体" w:cstheme="minorBidi" w:hint="eastAsia"/>
          <w:kern w:val="2"/>
          <w:sz w:val="32"/>
          <w:szCs w:val="32"/>
        </w:rPr>
        <w:t>。</w:t>
      </w:r>
    </w:p>
    <w:p w14:paraId="5837C8FD" w14:textId="77777777" w:rsidR="00553BE2" w:rsidRDefault="00553BE2" w:rsidP="00553BE2">
      <w:pPr>
        <w:spacing w:beforeLines="50" w:before="156" w:afterLines="50" w:after="156"/>
        <w:rPr>
          <w:rFonts w:ascii="楷体_GB2312" w:eastAsia="楷体_GB2312" w:hint="eastAsia"/>
          <w:b/>
          <w:bCs/>
          <w:sz w:val="32"/>
          <w:szCs w:val="32"/>
        </w:rPr>
      </w:pPr>
      <w:r w:rsidRPr="00553BE2">
        <w:rPr>
          <w:rFonts w:ascii="楷体_GB2312" w:eastAsia="楷体_GB2312" w:hint="eastAsia"/>
          <w:b/>
          <w:bCs/>
          <w:sz w:val="32"/>
          <w:szCs w:val="32"/>
        </w:rPr>
        <w:t>（三）标准编制过程</w:t>
      </w:r>
    </w:p>
    <w:p w14:paraId="6F267736" w14:textId="77777777" w:rsidR="00553BE2" w:rsidRDefault="00553BE2" w:rsidP="00553BE2">
      <w:pPr>
        <w:spacing w:line="360" w:lineRule="auto"/>
        <w:ind w:firstLineChars="100" w:firstLine="321"/>
        <w:rPr>
          <w:rFonts w:ascii="宋体" w:eastAsia="宋体" w:hAnsi="宋体" w:hint="eastAsia"/>
          <w:b/>
          <w:bCs/>
          <w:sz w:val="32"/>
          <w:szCs w:val="32"/>
        </w:rPr>
      </w:pPr>
      <w:r w:rsidRPr="00553BE2">
        <w:rPr>
          <w:rFonts w:ascii="宋体" w:eastAsia="宋体" w:hAnsi="宋体"/>
          <w:b/>
          <w:bCs/>
          <w:sz w:val="32"/>
          <w:szCs w:val="32"/>
        </w:rPr>
        <w:t>1.起草工作阶段</w:t>
      </w:r>
    </w:p>
    <w:p w14:paraId="4EE5089D" w14:textId="6BD09B1C" w:rsidR="008242B8" w:rsidRPr="008242B8" w:rsidRDefault="008242B8" w:rsidP="00B60CF7">
      <w:pPr>
        <w:pStyle w:val="af2"/>
        <w:ind w:firstLine="640"/>
        <w:rPr>
          <w:rFonts w:hAnsi="宋体" w:cstheme="minorBidi" w:hint="eastAsia"/>
          <w:kern w:val="2"/>
          <w:sz w:val="32"/>
          <w:szCs w:val="32"/>
        </w:rPr>
      </w:pPr>
      <w:r w:rsidRPr="00B60CF7">
        <w:rPr>
          <w:rFonts w:hAnsi="宋体" w:cstheme="minorBidi"/>
          <w:kern w:val="2"/>
          <w:sz w:val="32"/>
          <w:szCs w:val="32"/>
        </w:rPr>
        <w:t>2025年</w:t>
      </w:r>
      <w:r w:rsidR="00AC1846" w:rsidRPr="00B60CF7">
        <w:rPr>
          <w:rFonts w:hAnsi="宋体" w:cstheme="minorBidi" w:hint="eastAsia"/>
          <w:kern w:val="2"/>
          <w:sz w:val="32"/>
          <w:szCs w:val="32"/>
        </w:rPr>
        <w:t>6</w:t>
      </w:r>
      <w:r w:rsidRPr="00B60CF7">
        <w:rPr>
          <w:rFonts w:hAnsi="宋体" w:cstheme="minorBidi"/>
          <w:kern w:val="2"/>
          <w:sz w:val="32"/>
          <w:szCs w:val="32"/>
        </w:rPr>
        <w:t>月，成立标准起草组。明确各起草单位及人员职责，</w:t>
      </w:r>
      <w:r w:rsidRPr="008242B8">
        <w:rPr>
          <w:rFonts w:hAnsi="宋体" w:cstheme="minorBidi"/>
          <w:kern w:val="2"/>
          <w:sz w:val="32"/>
          <w:szCs w:val="32"/>
        </w:rPr>
        <w:t>按照相关要求，制定标准起草工作计划。</w:t>
      </w:r>
    </w:p>
    <w:p w14:paraId="0D634904" w14:textId="04BC93C8" w:rsidR="008242B8" w:rsidRPr="008242B8" w:rsidRDefault="008242B8" w:rsidP="00B60CF7">
      <w:pPr>
        <w:pStyle w:val="af2"/>
        <w:ind w:firstLine="640"/>
        <w:rPr>
          <w:rFonts w:hAnsi="宋体" w:cstheme="minorBidi" w:hint="eastAsia"/>
          <w:kern w:val="2"/>
          <w:sz w:val="32"/>
          <w:szCs w:val="32"/>
        </w:rPr>
      </w:pPr>
      <w:r w:rsidRPr="00B60CF7">
        <w:rPr>
          <w:rFonts w:hAnsi="宋体" w:cstheme="minorBidi"/>
          <w:kern w:val="2"/>
          <w:sz w:val="32"/>
          <w:szCs w:val="32"/>
        </w:rPr>
        <w:lastRenderedPageBreak/>
        <w:t>2025年</w:t>
      </w:r>
      <w:r w:rsidR="00AC1846" w:rsidRPr="00B60CF7">
        <w:rPr>
          <w:rFonts w:hAnsi="宋体" w:cstheme="minorBidi" w:hint="eastAsia"/>
          <w:kern w:val="2"/>
          <w:sz w:val="32"/>
          <w:szCs w:val="32"/>
        </w:rPr>
        <w:t>7</w:t>
      </w:r>
      <w:r w:rsidRPr="00B60CF7">
        <w:rPr>
          <w:rFonts w:hAnsi="宋体" w:cstheme="minorBidi"/>
          <w:kern w:val="2"/>
          <w:sz w:val="32"/>
          <w:szCs w:val="32"/>
        </w:rPr>
        <w:t>月—</w:t>
      </w:r>
      <w:r w:rsidR="00AC1846" w:rsidRPr="00B60CF7">
        <w:rPr>
          <w:rFonts w:hAnsi="宋体" w:cstheme="minorBidi" w:hint="eastAsia"/>
          <w:kern w:val="2"/>
          <w:sz w:val="32"/>
          <w:szCs w:val="32"/>
        </w:rPr>
        <w:t>8</w:t>
      </w:r>
      <w:r w:rsidRPr="00B60CF7">
        <w:rPr>
          <w:rFonts w:hAnsi="宋体" w:cstheme="minorBidi"/>
          <w:kern w:val="2"/>
          <w:sz w:val="32"/>
          <w:szCs w:val="32"/>
        </w:rPr>
        <w:t>月，确立</w:t>
      </w:r>
      <w:r w:rsidRPr="00B60CF7">
        <w:rPr>
          <w:rFonts w:hAnsi="宋体" w:cstheme="minorBidi" w:hint="eastAsia"/>
          <w:kern w:val="2"/>
          <w:sz w:val="32"/>
          <w:szCs w:val="32"/>
        </w:rPr>
        <w:t>编制</w:t>
      </w:r>
      <w:r w:rsidRPr="00B60CF7">
        <w:rPr>
          <w:rFonts w:hAnsi="宋体" w:cstheme="minorBidi"/>
          <w:kern w:val="2"/>
          <w:sz w:val="32"/>
          <w:szCs w:val="32"/>
        </w:rPr>
        <w:t>框架。在项目立项资料的基础上，</w:t>
      </w:r>
      <w:r w:rsidRPr="008242B8">
        <w:rPr>
          <w:rFonts w:hAnsi="宋体" w:cstheme="minorBidi"/>
          <w:kern w:val="2"/>
          <w:sz w:val="32"/>
          <w:szCs w:val="32"/>
        </w:rPr>
        <w:t>起草组进行标准框架内容的深入研讨和确认。针对标准立项审查会的专家意见，逐条开展分析研讨，充分论证其可行性和修改意见。提出了本标准的内容处理意见建议。</w:t>
      </w:r>
    </w:p>
    <w:p w14:paraId="31B842A3" w14:textId="04C20256" w:rsidR="00553BE2" w:rsidRDefault="00553BE2" w:rsidP="008242B8">
      <w:pPr>
        <w:spacing w:line="360" w:lineRule="auto"/>
        <w:ind w:firstLineChars="100" w:firstLine="321"/>
        <w:rPr>
          <w:rFonts w:ascii="宋体" w:eastAsia="宋体" w:hAnsi="宋体" w:hint="eastAsia"/>
          <w:b/>
          <w:bCs/>
          <w:sz w:val="32"/>
          <w:szCs w:val="32"/>
        </w:rPr>
      </w:pPr>
      <w:r w:rsidRPr="008242B8">
        <w:rPr>
          <w:rFonts w:ascii="宋体" w:eastAsia="宋体" w:hAnsi="宋体"/>
          <w:b/>
          <w:bCs/>
          <w:sz w:val="32"/>
          <w:szCs w:val="32"/>
        </w:rPr>
        <w:t>2</w:t>
      </w:r>
      <w:r w:rsidRPr="00553BE2">
        <w:rPr>
          <w:rFonts w:ascii="宋体" w:eastAsia="宋体" w:hAnsi="宋体"/>
          <w:b/>
          <w:bCs/>
          <w:sz w:val="32"/>
          <w:szCs w:val="32"/>
        </w:rPr>
        <w:t>.专家研讨、完善修改、形成征求意见稿</w:t>
      </w:r>
    </w:p>
    <w:p w14:paraId="2461E1E8" w14:textId="5A4DE299" w:rsidR="001E6395" w:rsidRDefault="008242B8" w:rsidP="00B60CF7">
      <w:pPr>
        <w:pStyle w:val="af2"/>
        <w:ind w:firstLine="640"/>
        <w:rPr>
          <w:rFonts w:hAnsi="宋体" w:cstheme="minorBidi" w:hint="eastAsia"/>
          <w:kern w:val="2"/>
          <w:sz w:val="32"/>
          <w:szCs w:val="32"/>
        </w:rPr>
      </w:pPr>
      <w:r w:rsidRPr="008242B8">
        <w:rPr>
          <w:rFonts w:hAnsi="宋体" w:cstheme="minorBidi"/>
          <w:kern w:val="2"/>
          <w:sz w:val="32"/>
          <w:szCs w:val="32"/>
        </w:rPr>
        <w:t>2025年</w:t>
      </w:r>
      <w:r w:rsidRPr="008242B8">
        <w:rPr>
          <w:rFonts w:hAnsi="宋体" w:cstheme="minorBidi" w:hint="eastAsia"/>
          <w:kern w:val="2"/>
          <w:sz w:val="32"/>
          <w:szCs w:val="32"/>
        </w:rPr>
        <w:t>7</w:t>
      </w:r>
      <w:r w:rsidRPr="008242B8">
        <w:rPr>
          <w:rFonts w:hAnsi="宋体" w:cstheme="minorBidi"/>
          <w:kern w:val="2"/>
          <w:sz w:val="32"/>
          <w:szCs w:val="32"/>
        </w:rPr>
        <w:t>月，</w:t>
      </w:r>
      <w:r w:rsidR="00AC1846">
        <w:rPr>
          <w:rFonts w:hAnsi="宋体" w:cstheme="minorBidi" w:hint="eastAsia"/>
          <w:kern w:val="2"/>
          <w:sz w:val="32"/>
          <w:szCs w:val="32"/>
        </w:rPr>
        <w:t>起草组</w:t>
      </w:r>
      <w:r w:rsidRPr="008242B8">
        <w:rPr>
          <w:rFonts w:hAnsi="宋体" w:cstheme="minorBidi"/>
          <w:kern w:val="2"/>
          <w:sz w:val="32"/>
          <w:szCs w:val="32"/>
        </w:rPr>
        <w:t>为提升标准的适用性及可操作性，积极进行广泛且深入的调研工作并同步编制标准初稿</w:t>
      </w:r>
      <w:r w:rsidRPr="008242B8">
        <w:rPr>
          <w:rFonts w:hAnsi="宋体" w:cstheme="minorBidi" w:hint="eastAsia"/>
          <w:kern w:val="2"/>
          <w:sz w:val="32"/>
          <w:szCs w:val="32"/>
        </w:rPr>
        <w:t>。</w:t>
      </w:r>
      <w:r w:rsidRPr="008242B8">
        <w:rPr>
          <w:rFonts w:hAnsi="宋体" w:cstheme="minorBidi"/>
          <w:kern w:val="2"/>
          <w:sz w:val="32"/>
          <w:szCs w:val="32"/>
        </w:rPr>
        <w:t>起草组充分利用调研取得的宝贵成果，经过</w:t>
      </w:r>
      <w:r w:rsidR="008D1030">
        <w:rPr>
          <w:rFonts w:hAnsi="宋体" w:cstheme="minorBidi" w:hint="eastAsia"/>
          <w:kern w:val="2"/>
          <w:sz w:val="32"/>
          <w:szCs w:val="32"/>
        </w:rPr>
        <w:t>多</w:t>
      </w:r>
      <w:r w:rsidRPr="008242B8">
        <w:rPr>
          <w:rFonts w:hAnsi="宋体" w:cstheme="minorBidi"/>
          <w:kern w:val="2"/>
          <w:sz w:val="32"/>
          <w:szCs w:val="32"/>
        </w:rPr>
        <w:t>轮严谨而细致的补充与完善，最终形成</w:t>
      </w:r>
      <w:r w:rsidRPr="002B1659">
        <w:rPr>
          <w:rFonts w:hAnsi="宋体" w:cstheme="minorBidi" w:hint="eastAsia"/>
          <w:kern w:val="2"/>
          <w:sz w:val="32"/>
          <w:szCs w:val="32"/>
        </w:rPr>
        <w:t>《高速公路运营企业安全风险分级管控及隐患排查治理体系建设指南》</w:t>
      </w:r>
      <w:r w:rsidRPr="008242B8">
        <w:rPr>
          <w:rFonts w:hAnsi="宋体" w:cstheme="minorBidi"/>
          <w:kern w:val="2"/>
          <w:sz w:val="32"/>
          <w:szCs w:val="32"/>
        </w:rPr>
        <w:t>（</w:t>
      </w:r>
      <w:r w:rsidR="001E42C3">
        <w:rPr>
          <w:rFonts w:hAnsi="宋体" w:cstheme="minorBidi" w:hint="eastAsia"/>
          <w:kern w:val="2"/>
          <w:sz w:val="32"/>
          <w:szCs w:val="32"/>
        </w:rPr>
        <w:t>初稿</w:t>
      </w:r>
      <w:r w:rsidRPr="008242B8">
        <w:rPr>
          <w:rFonts w:hAnsi="宋体" w:cstheme="minorBidi"/>
          <w:kern w:val="2"/>
          <w:sz w:val="32"/>
          <w:szCs w:val="32"/>
        </w:rPr>
        <w:t>）</w:t>
      </w:r>
      <w:r w:rsidR="001E42C3">
        <w:rPr>
          <w:rFonts w:hAnsi="宋体" w:cstheme="minorBidi" w:hint="eastAsia"/>
          <w:kern w:val="2"/>
          <w:sz w:val="32"/>
          <w:szCs w:val="32"/>
        </w:rPr>
        <w:t>，</w:t>
      </w:r>
      <w:r w:rsidRPr="008242B8">
        <w:rPr>
          <w:rFonts w:hAnsi="宋体" w:cstheme="minorBidi"/>
          <w:kern w:val="2"/>
          <w:sz w:val="32"/>
          <w:szCs w:val="32"/>
        </w:rPr>
        <w:t>为形成征求意见稿打下坚实基础</w:t>
      </w:r>
      <w:r w:rsidRPr="008242B8">
        <w:rPr>
          <w:rFonts w:hAnsi="宋体" w:cstheme="minorBidi" w:hint="eastAsia"/>
          <w:kern w:val="2"/>
          <w:sz w:val="32"/>
          <w:szCs w:val="32"/>
        </w:rPr>
        <w:t>。</w:t>
      </w:r>
    </w:p>
    <w:p w14:paraId="0C814A24" w14:textId="14CD55D1" w:rsidR="001E42C3" w:rsidRPr="008242B8" w:rsidRDefault="001E6395" w:rsidP="00B60CF7">
      <w:pPr>
        <w:pStyle w:val="af2"/>
        <w:ind w:firstLine="640"/>
        <w:rPr>
          <w:rFonts w:hAnsi="宋体" w:cstheme="minorBidi" w:hint="eastAsia"/>
          <w:kern w:val="2"/>
          <w:sz w:val="32"/>
          <w:szCs w:val="32"/>
        </w:rPr>
      </w:pPr>
      <w:r>
        <w:rPr>
          <w:rFonts w:hAnsi="宋体" w:cstheme="minorBidi" w:hint="eastAsia"/>
          <w:kern w:val="2"/>
          <w:sz w:val="32"/>
          <w:szCs w:val="32"/>
        </w:rPr>
        <w:t>2</w:t>
      </w:r>
      <w:r>
        <w:rPr>
          <w:rFonts w:hAnsi="宋体" w:cstheme="minorBidi"/>
          <w:kern w:val="2"/>
          <w:sz w:val="32"/>
          <w:szCs w:val="32"/>
        </w:rPr>
        <w:t>025</w:t>
      </w:r>
      <w:r>
        <w:rPr>
          <w:rFonts w:hAnsi="宋体" w:cstheme="minorBidi" w:hint="eastAsia"/>
          <w:kern w:val="2"/>
          <w:sz w:val="32"/>
          <w:szCs w:val="32"/>
        </w:rPr>
        <w:t>年</w:t>
      </w:r>
      <w:r>
        <w:rPr>
          <w:rFonts w:hAnsi="宋体" w:cstheme="minorBidi"/>
          <w:kern w:val="2"/>
          <w:sz w:val="32"/>
          <w:szCs w:val="32"/>
        </w:rPr>
        <w:t>8</w:t>
      </w:r>
      <w:r>
        <w:rPr>
          <w:rFonts w:hAnsi="宋体" w:cstheme="minorBidi" w:hint="eastAsia"/>
          <w:kern w:val="2"/>
          <w:sz w:val="32"/>
          <w:szCs w:val="32"/>
        </w:rPr>
        <w:t>月</w:t>
      </w:r>
      <w:r w:rsidR="001E42C3">
        <w:rPr>
          <w:rFonts w:hAnsi="宋体" w:cstheme="minorBidi" w:hint="eastAsia"/>
          <w:kern w:val="2"/>
          <w:sz w:val="32"/>
          <w:szCs w:val="32"/>
        </w:rPr>
        <w:t>在初稿的基础上，起草组再次召开多轮会议研究与探讨，形成意见，并完成征求意见稿。</w:t>
      </w:r>
    </w:p>
    <w:p w14:paraId="3FF902A5" w14:textId="77777777" w:rsidR="00553BE2" w:rsidRPr="00553BE2" w:rsidRDefault="00553BE2" w:rsidP="00553BE2">
      <w:pPr>
        <w:spacing w:beforeLines="100" w:before="312" w:afterLines="100" w:after="312"/>
        <w:rPr>
          <w:rFonts w:ascii="黑体" w:eastAsia="黑体" w:hAnsi="黑体" w:hint="eastAsia"/>
          <w:sz w:val="32"/>
          <w:szCs w:val="32"/>
        </w:rPr>
      </w:pPr>
      <w:r w:rsidRPr="00553BE2">
        <w:rPr>
          <w:rFonts w:ascii="黑体" w:eastAsia="黑体" w:hAnsi="黑体" w:hint="eastAsia"/>
          <w:sz w:val="32"/>
          <w:szCs w:val="32"/>
        </w:rPr>
        <w:t>二、标准编制原则及主要内容</w:t>
      </w:r>
    </w:p>
    <w:p w14:paraId="4EE73CFF" w14:textId="77777777" w:rsidR="00553BE2" w:rsidRDefault="00553BE2" w:rsidP="00553BE2">
      <w:pPr>
        <w:spacing w:beforeLines="50" w:before="156" w:afterLines="50" w:after="156"/>
        <w:rPr>
          <w:rFonts w:ascii="楷体_GB2312" w:eastAsia="楷体_GB2312" w:hint="eastAsia"/>
          <w:b/>
          <w:bCs/>
          <w:sz w:val="32"/>
          <w:szCs w:val="32"/>
        </w:rPr>
      </w:pPr>
      <w:r w:rsidRPr="00553BE2">
        <w:rPr>
          <w:rFonts w:ascii="楷体_GB2312" w:eastAsia="楷体_GB2312" w:hint="eastAsia"/>
          <w:b/>
          <w:bCs/>
          <w:sz w:val="32"/>
          <w:szCs w:val="32"/>
        </w:rPr>
        <w:t>（一）编制原则</w:t>
      </w:r>
    </w:p>
    <w:p w14:paraId="3D95CCB9" w14:textId="0E7AF750" w:rsidR="00CA196C" w:rsidRPr="004A6BC0" w:rsidRDefault="00CA196C" w:rsidP="00B60CF7">
      <w:pPr>
        <w:pStyle w:val="af2"/>
        <w:ind w:firstLine="640"/>
        <w:rPr>
          <w:rFonts w:hAnsi="宋体" w:cstheme="minorBidi" w:hint="eastAsia"/>
          <w:kern w:val="2"/>
          <w:sz w:val="32"/>
          <w:szCs w:val="32"/>
        </w:rPr>
      </w:pPr>
      <w:r w:rsidRPr="004A6BC0">
        <w:rPr>
          <w:rFonts w:hAnsi="宋体" w:cstheme="minorBidi"/>
          <w:kern w:val="2"/>
          <w:sz w:val="32"/>
          <w:szCs w:val="32"/>
        </w:rPr>
        <w:t>本标准的</w:t>
      </w:r>
      <w:r w:rsidR="004A6BC0">
        <w:rPr>
          <w:rFonts w:hAnsi="宋体" w:cstheme="minorBidi" w:hint="eastAsia"/>
          <w:kern w:val="2"/>
          <w:sz w:val="32"/>
          <w:szCs w:val="32"/>
        </w:rPr>
        <w:t>编制</w:t>
      </w:r>
      <w:r w:rsidRPr="004A6BC0">
        <w:rPr>
          <w:rFonts w:hAnsi="宋体" w:cstheme="minorBidi"/>
          <w:kern w:val="2"/>
          <w:sz w:val="32"/>
          <w:szCs w:val="32"/>
        </w:rPr>
        <w:t>遵循《标准化工作导则 第 1 部分：标准化文件 的结构和起草规则》（GB/T 1.1—2020）及以下</w:t>
      </w:r>
      <w:r w:rsidR="00DA252C" w:rsidRPr="004A6BC0">
        <w:rPr>
          <w:rFonts w:hAnsi="宋体" w:cstheme="minorBidi" w:hint="eastAsia"/>
          <w:kern w:val="2"/>
          <w:sz w:val="32"/>
          <w:szCs w:val="32"/>
        </w:rPr>
        <w:t>几项</w:t>
      </w:r>
      <w:r w:rsidRPr="004A6BC0">
        <w:rPr>
          <w:rFonts w:hAnsi="宋体" w:cstheme="minorBidi"/>
          <w:kern w:val="2"/>
          <w:sz w:val="32"/>
          <w:szCs w:val="32"/>
        </w:rPr>
        <w:t>原则：</w:t>
      </w:r>
    </w:p>
    <w:p w14:paraId="6A55B9D8" w14:textId="6074229D" w:rsidR="00CA196C" w:rsidRPr="004A6BC0" w:rsidRDefault="00CA196C" w:rsidP="00B60CF7">
      <w:pPr>
        <w:pStyle w:val="af2"/>
        <w:ind w:firstLine="640"/>
        <w:rPr>
          <w:rFonts w:hAnsi="宋体" w:cstheme="minorBidi" w:hint="eastAsia"/>
          <w:kern w:val="2"/>
          <w:sz w:val="32"/>
          <w:szCs w:val="32"/>
        </w:rPr>
      </w:pPr>
      <w:r w:rsidRPr="004A6BC0">
        <w:rPr>
          <w:rFonts w:hAnsi="宋体" w:cstheme="minorBidi"/>
          <w:kern w:val="2"/>
          <w:sz w:val="32"/>
          <w:szCs w:val="32"/>
        </w:rPr>
        <w:t>1.合</w:t>
      </w:r>
      <w:proofErr w:type="gramStart"/>
      <w:r w:rsidRPr="004A6BC0">
        <w:rPr>
          <w:rFonts w:hAnsi="宋体" w:cstheme="minorBidi"/>
          <w:kern w:val="2"/>
          <w:sz w:val="32"/>
          <w:szCs w:val="32"/>
        </w:rPr>
        <w:t>规</w:t>
      </w:r>
      <w:proofErr w:type="gramEnd"/>
      <w:r w:rsidRPr="004A6BC0">
        <w:rPr>
          <w:rFonts w:hAnsi="宋体" w:cstheme="minorBidi"/>
          <w:kern w:val="2"/>
          <w:sz w:val="32"/>
          <w:szCs w:val="32"/>
        </w:rPr>
        <w:t>性原则。本标准</w:t>
      </w:r>
      <w:r w:rsidRPr="004A6BC0">
        <w:rPr>
          <w:rFonts w:hAnsi="宋体" w:cstheme="minorBidi" w:hint="eastAsia"/>
          <w:kern w:val="2"/>
          <w:sz w:val="32"/>
          <w:szCs w:val="32"/>
        </w:rPr>
        <w:t>编制</w:t>
      </w:r>
      <w:r w:rsidRPr="004A6BC0">
        <w:rPr>
          <w:rFonts w:hAnsi="宋体" w:cstheme="minorBidi"/>
          <w:kern w:val="2"/>
          <w:sz w:val="32"/>
          <w:szCs w:val="32"/>
        </w:rPr>
        <w:t>符合《中华人民共和国安全生产法》 等现行法律法规要求，并充分考虑了本标准与其他相关标准的系统协调性，确保其合</w:t>
      </w:r>
      <w:proofErr w:type="gramStart"/>
      <w:r w:rsidRPr="004A6BC0">
        <w:rPr>
          <w:rFonts w:hAnsi="宋体" w:cstheme="minorBidi"/>
          <w:kern w:val="2"/>
          <w:sz w:val="32"/>
          <w:szCs w:val="32"/>
        </w:rPr>
        <w:t>规</w:t>
      </w:r>
      <w:proofErr w:type="gramEnd"/>
      <w:r w:rsidRPr="004A6BC0">
        <w:rPr>
          <w:rFonts w:hAnsi="宋体" w:cstheme="minorBidi"/>
          <w:kern w:val="2"/>
          <w:sz w:val="32"/>
          <w:szCs w:val="32"/>
        </w:rPr>
        <w:t>性。</w:t>
      </w:r>
    </w:p>
    <w:p w14:paraId="69315E55" w14:textId="3E70CA60" w:rsidR="00553BE2" w:rsidRPr="004A6BC0" w:rsidRDefault="00CA196C" w:rsidP="00B60CF7">
      <w:pPr>
        <w:pStyle w:val="af2"/>
        <w:ind w:firstLine="640"/>
        <w:rPr>
          <w:rFonts w:hAnsi="宋体" w:cstheme="minorBidi" w:hint="eastAsia"/>
          <w:kern w:val="2"/>
          <w:sz w:val="32"/>
          <w:szCs w:val="32"/>
        </w:rPr>
      </w:pPr>
      <w:r w:rsidRPr="004A6BC0">
        <w:rPr>
          <w:rFonts w:hAnsi="宋体" w:cstheme="minorBidi"/>
          <w:kern w:val="2"/>
          <w:sz w:val="32"/>
          <w:szCs w:val="32"/>
        </w:rPr>
        <w:lastRenderedPageBreak/>
        <w:t>2.适用性原则。本标准适用于</w:t>
      </w:r>
      <w:r w:rsidR="00E375A6" w:rsidRPr="004A6BC0">
        <w:rPr>
          <w:rFonts w:hAnsi="宋体" w:cstheme="minorBidi" w:hint="eastAsia"/>
          <w:kern w:val="2"/>
          <w:sz w:val="32"/>
          <w:szCs w:val="32"/>
        </w:rPr>
        <w:t>高速公路运营企业</w:t>
      </w:r>
      <w:r w:rsidRPr="004A6BC0">
        <w:rPr>
          <w:rFonts w:hAnsi="宋体" w:cstheme="minorBidi" w:hint="eastAsia"/>
          <w:kern w:val="2"/>
          <w:sz w:val="32"/>
          <w:szCs w:val="32"/>
        </w:rPr>
        <w:t>风险分级</w:t>
      </w:r>
      <w:proofErr w:type="gramStart"/>
      <w:r w:rsidRPr="004A6BC0">
        <w:rPr>
          <w:rFonts w:hAnsi="宋体" w:cstheme="minorBidi" w:hint="eastAsia"/>
          <w:kern w:val="2"/>
          <w:sz w:val="32"/>
          <w:szCs w:val="32"/>
        </w:rPr>
        <w:t>管控及隐患</w:t>
      </w:r>
      <w:proofErr w:type="gramEnd"/>
      <w:r w:rsidRPr="004A6BC0">
        <w:rPr>
          <w:rFonts w:hAnsi="宋体" w:cstheme="minorBidi" w:hint="eastAsia"/>
          <w:kern w:val="2"/>
          <w:sz w:val="32"/>
          <w:szCs w:val="32"/>
        </w:rPr>
        <w:t>排查治理工作</w:t>
      </w:r>
      <w:r w:rsidR="00E375A6" w:rsidRPr="004A6BC0">
        <w:rPr>
          <w:rFonts w:hAnsi="宋体" w:cstheme="minorBidi" w:hint="eastAsia"/>
          <w:kern w:val="2"/>
          <w:sz w:val="32"/>
          <w:szCs w:val="32"/>
        </w:rPr>
        <w:t>的开展</w:t>
      </w:r>
      <w:r w:rsidRPr="004A6BC0">
        <w:rPr>
          <w:rFonts w:hAnsi="宋体" w:cstheme="minorBidi"/>
          <w:kern w:val="2"/>
          <w:sz w:val="32"/>
          <w:szCs w:val="32"/>
        </w:rPr>
        <w:t>，</w:t>
      </w:r>
      <w:r w:rsidR="00FA1813" w:rsidRPr="004A6BC0">
        <w:rPr>
          <w:rFonts w:hAnsi="宋体" w:cstheme="minorBidi" w:hint="eastAsia"/>
          <w:kern w:val="2"/>
          <w:sz w:val="32"/>
          <w:szCs w:val="32"/>
        </w:rPr>
        <w:t>可以指导高速公路运营企业进行</w:t>
      </w:r>
      <w:r w:rsidRPr="004A6BC0">
        <w:rPr>
          <w:rFonts w:hAnsi="宋体" w:cstheme="minorBidi" w:hint="eastAsia"/>
          <w:kern w:val="2"/>
          <w:sz w:val="32"/>
          <w:szCs w:val="32"/>
        </w:rPr>
        <w:t>风险分级管控和隐患排查治理体系</w:t>
      </w:r>
      <w:r w:rsidR="00FA1813" w:rsidRPr="004A6BC0">
        <w:rPr>
          <w:rFonts w:hAnsi="宋体" w:cstheme="minorBidi" w:hint="eastAsia"/>
          <w:kern w:val="2"/>
          <w:sz w:val="32"/>
          <w:szCs w:val="32"/>
        </w:rPr>
        <w:t>的</w:t>
      </w:r>
      <w:r w:rsidRPr="004A6BC0">
        <w:rPr>
          <w:rFonts w:hAnsi="宋体" w:cstheme="minorBidi" w:hint="eastAsia"/>
          <w:kern w:val="2"/>
          <w:sz w:val="32"/>
          <w:szCs w:val="32"/>
        </w:rPr>
        <w:t>建立</w:t>
      </w:r>
      <w:r w:rsidRPr="004A6BC0">
        <w:rPr>
          <w:rFonts w:hAnsi="宋体" w:cstheme="minorBidi"/>
          <w:kern w:val="2"/>
          <w:sz w:val="32"/>
          <w:szCs w:val="32"/>
        </w:rPr>
        <w:t>。</w:t>
      </w:r>
    </w:p>
    <w:p w14:paraId="447009D9" w14:textId="489C8E52" w:rsidR="00CA196C" w:rsidRPr="004A6BC0" w:rsidRDefault="00CA196C" w:rsidP="00B60CF7">
      <w:pPr>
        <w:pStyle w:val="af2"/>
        <w:ind w:firstLine="640"/>
        <w:rPr>
          <w:rFonts w:hAnsi="宋体" w:cstheme="minorBidi" w:hint="eastAsia"/>
          <w:kern w:val="2"/>
          <w:sz w:val="32"/>
          <w:szCs w:val="32"/>
        </w:rPr>
      </w:pPr>
      <w:r w:rsidRPr="004A6BC0">
        <w:rPr>
          <w:rFonts w:hAnsi="宋体" w:cstheme="minorBidi"/>
          <w:kern w:val="2"/>
          <w:sz w:val="32"/>
          <w:szCs w:val="32"/>
        </w:rPr>
        <w:t>3.</w:t>
      </w:r>
      <w:r w:rsidR="00C962BD">
        <w:rPr>
          <w:rFonts w:hAnsi="宋体" w:cstheme="minorBidi" w:hint="eastAsia"/>
          <w:kern w:val="2"/>
          <w:sz w:val="32"/>
          <w:szCs w:val="32"/>
        </w:rPr>
        <w:t>针对性</w:t>
      </w:r>
      <w:r w:rsidRPr="004A6BC0">
        <w:rPr>
          <w:rFonts w:hAnsi="宋体" w:cstheme="minorBidi"/>
          <w:kern w:val="2"/>
          <w:sz w:val="32"/>
          <w:szCs w:val="32"/>
        </w:rPr>
        <w:t>原则。本标准紧密结合当前工作实际，充分考虑政府监管、</w:t>
      </w:r>
      <w:r w:rsidR="0084167C" w:rsidRPr="004A6BC0">
        <w:rPr>
          <w:rFonts w:hAnsi="宋体" w:cstheme="minorBidi" w:hint="eastAsia"/>
          <w:kern w:val="2"/>
          <w:sz w:val="32"/>
          <w:szCs w:val="32"/>
        </w:rPr>
        <w:t>高速公路运营企业</w:t>
      </w:r>
      <w:r w:rsidRPr="004A6BC0">
        <w:rPr>
          <w:rFonts w:hAnsi="宋体" w:cstheme="minorBidi"/>
          <w:kern w:val="2"/>
          <w:sz w:val="32"/>
          <w:szCs w:val="32"/>
        </w:rPr>
        <w:t>单位实际需求，力求</w:t>
      </w:r>
      <w:r w:rsidR="009565CB">
        <w:rPr>
          <w:rFonts w:hAnsi="宋体" w:cstheme="minorBidi" w:hint="eastAsia"/>
          <w:kern w:val="2"/>
          <w:sz w:val="32"/>
          <w:szCs w:val="32"/>
        </w:rPr>
        <w:t>风险辨识、隐患排查治理的</w:t>
      </w:r>
      <w:r w:rsidR="003F4591">
        <w:rPr>
          <w:rFonts w:hAnsi="宋体" w:cstheme="minorBidi" w:hint="eastAsia"/>
          <w:kern w:val="2"/>
          <w:sz w:val="32"/>
          <w:szCs w:val="32"/>
        </w:rPr>
        <w:t>内容</w:t>
      </w:r>
      <w:r w:rsidR="00C962BD">
        <w:rPr>
          <w:rFonts w:hAnsi="宋体" w:cstheme="minorBidi" w:hint="eastAsia"/>
          <w:kern w:val="2"/>
          <w:sz w:val="32"/>
          <w:szCs w:val="32"/>
        </w:rPr>
        <w:t>针对性</w:t>
      </w:r>
      <w:r w:rsidRPr="004A6BC0">
        <w:rPr>
          <w:rFonts w:hAnsi="宋体" w:cstheme="minorBidi"/>
          <w:kern w:val="2"/>
          <w:sz w:val="32"/>
          <w:szCs w:val="32"/>
        </w:rPr>
        <w:t>。</w:t>
      </w:r>
    </w:p>
    <w:p w14:paraId="4A93F8C1" w14:textId="3BA7D84C" w:rsidR="00CA196C" w:rsidRPr="004A6BC0" w:rsidRDefault="00CA196C" w:rsidP="00B60CF7">
      <w:pPr>
        <w:pStyle w:val="af2"/>
        <w:ind w:firstLine="640"/>
        <w:rPr>
          <w:rFonts w:hAnsi="宋体" w:cstheme="minorBidi" w:hint="eastAsia"/>
          <w:kern w:val="2"/>
          <w:sz w:val="32"/>
          <w:szCs w:val="32"/>
        </w:rPr>
      </w:pPr>
      <w:r w:rsidRPr="004A6BC0">
        <w:rPr>
          <w:rFonts w:hAnsi="宋体" w:cstheme="minorBidi"/>
          <w:kern w:val="2"/>
          <w:sz w:val="32"/>
          <w:szCs w:val="32"/>
        </w:rPr>
        <w:t>4.科学性原则。本标准</w:t>
      </w:r>
      <w:r w:rsidR="00E63487" w:rsidRPr="004A6BC0">
        <w:rPr>
          <w:rFonts w:hAnsi="宋体" w:cstheme="minorBidi" w:hint="eastAsia"/>
          <w:kern w:val="2"/>
          <w:sz w:val="32"/>
          <w:szCs w:val="32"/>
        </w:rPr>
        <w:t>编制</w:t>
      </w:r>
      <w:r w:rsidRPr="004A6BC0">
        <w:rPr>
          <w:rFonts w:hAnsi="宋体" w:cstheme="minorBidi"/>
          <w:kern w:val="2"/>
          <w:sz w:val="32"/>
          <w:szCs w:val="32"/>
        </w:rPr>
        <w:t>力求科学性，确保</w:t>
      </w:r>
      <w:r w:rsidR="0035788B">
        <w:rPr>
          <w:rFonts w:hAnsi="宋体" w:cstheme="minorBidi" w:hint="eastAsia"/>
          <w:kern w:val="2"/>
          <w:sz w:val="32"/>
          <w:szCs w:val="32"/>
        </w:rPr>
        <w:t>辨识单元</w:t>
      </w:r>
      <w:r w:rsidRPr="004A6BC0">
        <w:rPr>
          <w:rFonts w:hAnsi="宋体" w:cstheme="minorBidi"/>
          <w:kern w:val="2"/>
          <w:sz w:val="32"/>
          <w:szCs w:val="32"/>
        </w:rPr>
        <w:t>界限明晰，</w:t>
      </w:r>
      <w:r w:rsidR="0035788B">
        <w:rPr>
          <w:rFonts w:hAnsi="宋体" w:cstheme="minorBidi" w:hint="eastAsia"/>
          <w:kern w:val="2"/>
          <w:sz w:val="32"/>
          <w:szCs w:val="32"/>
        </w:rPr>
        <w:t>管</w:t>
      </w:r>
      <w:proofErr w:type="gramStart"/>
      <w:r w:rsidR="0035788B">
        <w:rPr>
          <w:rFonts w:hAnsi="宋体" w:cstheme="minorBidi" w:hint="eastAsia"/>
          <w:kern w:val="2"/>
          <w:sz w:val="32"/>
          <w:szCs w:val="32"/>
        </w:rPr>
        <w:t>控手段</w:t>
      </w:r>
      <w:proofErr w:type="gramEnd"/>
      <w:r w:rsidR="0035788B">
        <w:rPr>
          <w:rFonts w:hAnsi="宋体" w:cstheme="minorBidi" w:hint="eastAsia"/>
          <w:kern w:val="2"/>
          <w:sz w:val="32"/>
          <w:szCs w:val="32"/>
        </w:rPr>
        <w:t>清晰</w:t>
      </w:r>
      <w:r w:rsidR="00C00F89">
        <w:rPr>
          <w:rFonts w:hAnsi="宋体" w:cstheme="minorBidi" w:hint="eastAsia"/>
          <w:kern w:val="2"/>
          <w:sz w:val="32"/>
          <w:szCs w:val="32"/>
        </w:rPr>
        <w:t>明确</w:t>
      </w:r>
      <w:r w:rsidR="00CA6841" w:rsidRPr="004A6BC0">
        <w:rPr>
          <w:rFonts w:hAnsi="宋体" w:cstheme="minorBidi" w:hint="eastAsia"/>
          <w:kern w:val="2"/>
          <w:sz w:val="32"/>
          <w:szCs w:val="32"/>
        </w:rPr>
        <w:t>。</w:t>
      </w:r>
    </w:p>
    <w:p w14:paraId="181BE04D" w14:textId="77777777" w:rsidR="00553BE2" w:rsidRDefault="00553BE2" w:rsidP="00553BE2">
      <w:pPr>
        <w:spacing w:beforeLines="50" w:before="156" w:afterLines="50" w:after="156"/>
        <w:rPr>
          <w:rFonts w:ascii="楷体_GB2312" w:eastAsia="楷体_GB2312" w:hint="eastAsia"/>
          <w:b/>
          <w:bCs/>
          <w:sz w:val="32"/>
          <w:szCs w:val="32"/>
        </w:rPr>
      </w:pPr>
      <w:r w:rsidRPr="00553BE2">
        <w:rPr>
          <w:rFonts w:ascii="楷体_GB2312" w:eastAsia="楷体_GB2312" w:hint="eastAsia"/>
          <w:b/>
          <w:bCs/>
          <w:sz w:val="32"/>
          <w:szCs w:val="32"/>
        </w:rPr>
        <w:t>（二）编制依据</w:t>
      </w:r>
    </w:p>
    <w:p w14:paraId="0EB34C88" w14:textId="0A430342" w:rsidR="000467DD" w:rsidRPr="004A6BC0" w:rsidRDefault="00E13105" w:rsidP="00D34279">
      <w:pPr>
        <w:pStyle w:val="af2"/>
        <w:ind w:firstLine="640"/>
        <w:rPr>
          <w:rFonts w:hAnsi="宋体" w:cstheme="minorBidi" w:hint="eastAsia"/>
          <w:kern w:val="2"/>
          <w:sz w:val="32"/>
          <w:szCs w:val="32"/>
        </w:rPr>
      </w:pPr>
      <w:r w:rsidRPr="004A6BC0">
        <w:rPr>
          <w:rFonts w:hAnsi="宋体" w:cstheme="minorBidi" w:hint="eastAsia"/>
          <w:kern w:val="2"/>
          <w:sz w:val="32"/>
          <w:szCs w:val="32"/>
        </w:rPr>
        <w:t>1、</w:t>
      </w:r>
      <w:r w:rsidR="000467DD" w:rsidRPr="004A6BC0">
        <w:rPr>
          <w:rFonts w:hAnsi="宋体" w:cstheme="minorBidi" w:hint="eastAsia"/>
          <w:kern w:val="2"/>
          <w:sz w:val="32"/>
          <w:szCs w:val="32"/>
        </w:rPr>
        <w:t>《中华人民共和国安全生产法》（2002年6月29日第九届全国人民代表大会常务委员会第二十八次会议通过　根据2021年6月10日第十三届全国人民代表大会常务委员会第二十九次会议《关于修改&lt;中华人民共和国安全生产法&gt;的决定》第三次修正）</w:t>
      </w:r>
      <w:r w:rsidR="00625555" w:rsidRPr="004A6BC0">
        <w:rPr>
          <w:rFonts w:hAnsi="宋体" w:cstheme="minorBidi" w:hint="eastAsia"/>
          <w:kern w:val="2"/>
          <w:sz w:val="32"/>
          <w:szCs w:val="32"/>
        </w:rPr>
        <w:t>。</w:t>
      </w:r>
    </w:p>
    <w:p w14:paraId="669B2330" w14:textId="339C0F34" w:rsidR="00E13105" w:rsidRPr="004A6BC0" w:rsidRDefault="000467DD" w:rsidP="00D34279">
      <w:pPr>
        <w:pStyle w:val="af2"/>
        <w:ind w:firstLine="640"/>
        <w:rPr>
          <w:rFonts w:hAnsi="宋体" w:cstheme="minorBidi" w:hint="eastAsia"/>
          <w:kern w:val="2"/>
          <w:sz w:val="32"/>
          <w:szCs w:val="32"/>
        </w:rPr>
      </w:pPr>
      <w:r w:rsidRPr="004A6BC0">
        <w:rPr>
          <w:rFonts w:hAnsi="宋体" w:cstheme="minorBidi" w:hint="eastAsia"/>
          <w:kern w:val="2"/>
          <w:sz w:val="32"/>
          <w:szCs w:val="32"/>
        </w:rPr>
        <w:t>2、</w:t>
      </w:r>
      <w:r w:rsidR="00054E55" w:rsidRPr="004A6BC0">
        <w:rPr>
          <w:rFonts w:hAnsi="宋体" w:cstheme="minorBidi" w:hint="eastAsia"/>
          <w:kern w:val="2"/>
          <w:sz w:val="32"/>
          <w:szCs w:val="32"/>
        </w:rPr>
        <w:t>《</w:t>
      </w:r>
      <w:r w:rsidR="00E13105" w:rsidRPr="004A6BC0">
        <w:rPr>
          <w:rFonts w:hAnsi="宋体" w:cstheme="minorBidi" w:hint="eastAsia"/>
          <w:kern w:val="2"/>
          <w:sz w:val="32"/>
          <w:szCs w:val="32"/>
        </w:rPr>
        <w:t>安全生产事故隐患排查治理暂行规定</w:t>
      </w:r>
      <w:r w:rsidR="00054E55" w:rsidRPr="004A6BC0">
        <w:rPr>
          <w:rFonts w:hAnsi="宋体" w:cstheme="minorBidi" w:hint="eastAsia"/>
          <w:kern w:val="2"/>
          <w:sz w:val="32"/>
          <w:szCs w:val="32"/>
        </w:rPr>
        <w:t>》</w:t>
      </w:r>
      <w:r w:rsidR="00E13105" w:rsidRPr="004A6BC0">
        <w:rPr>
          <w:rFonts w:hAnsi="宋体" w:cstheme="minorBidi" w:hint="eastAsia"/>
          <w:kern w:val="2"/>
          <w:sz w:val="32"/>
          <w:szCs w:val="32"/>
        </w:rPr>
        <w:t xml:space="preserve"> </w:t>
      </w:r>
      <w:r w:rsidRPr="004A6BC0">
        <w:rPr>
          <w:rFonts w:hAnsi="宋体" w:cstheme="minorBidi" w:hint="eastAsia"/>
          <w:kern w:val="2"/>
          <w:sz w:val="32"/>
          <w:szCs w:val="32"/>
        </w:rPr>
        <w:t>（</w:t>
      </w:r>
      <w:r w:rsidR="00E13105" w:rsidRPr="004A6BC0">
        <w:rPr>
          <w:rFonts w:hAnsi="宋体" w:cstheme="minorBidi" w:hint="eastAsia"/>
          <w:kern w:val="2"/>
          <w:sz w:val="32"/>
          <w:szCs w:val="32"/>
        </w:rPr>
        <w:t>国家安全生产监督管理总局令第16号</w:t>
      </w:r>
      <w:r w:rsidRPr="004A6BC0">
        <w:rPr>
          <w:rFonts w:hAnsi="宋体" w:cstheme="minorBidi" w:hint="eastAsia"/>
          <w:kern w:val="2"/>
          <w:sz w:val="32"/>
          <w:szCs w:val="32"/>
        </w:rPr>
        <w:t>）</w:t>
      </w:r>
      <w:r w:rsidR="00625555" w:rsidRPr="004A6BC0">
        <w:rPr>
          <w:rFonts w:hAnsi="宋体" w:cstheme="minorBidi" w:hint="eastAsia"/>
          <w:kern w:val="2"/>
          <w:sz w:val="32"/>
          <w:szCs w:val="32"/>
        </w:rPr>
        <w:t>。</w:t>
      </w:r>
    </w:p>
    <w:p w14:paraId="68A1E078" w14:textId="24DF68FC" w:rsidR="00E13105" w:rsidRPr="004A6BC0" w:rsidRDefault="000467DD" w:rsidP="00D34279">
      <w:pPr>
        <w:pStyle w:val="af2"/>
        <w:ind w:firstLine="640"/>
        <w:rPr>
          <w:rFonts w:hAnsi="宋体" w:cstheme="minorBidi" w:hint="eastAsia"/>
          <w:kern w:val="2"/>
          <w:sz w:val="32"/>
          <w:szCs w:val="32"/>
        </w:rPr>
      </w:pPr>
      <w:r w:rsidRPr="004A6BC0">
        <w:rPr>
          <w:rFonts w:hAnsi="宋体" w:cstheme="minorBidi"/>
          <w:kern w:val="2"/>
          <w:sz w:val="32"/>
          <w:szCs w:val="32"/>
        </w:rPr>
        <w:t>3</w:t>
      </w:r>
      <w:r w:rsidR="00E13105" w:rsidRPr="004A6BC0">
        <w:rPr>
          <w:rFonts w:hAnsi="宋体" w:cstheme="minorBidi" w:hint="eastAsia"/>
          <w:kern w:val="2"/>
          <w:sz w:val="32"/>
          <w:szCs w:val="32"/>
        </w:rPr>
        <w:t>、</w:t>
      </w:r>
      <w:r w:rsidR="00054E55" w:rsidRPr="004A6BC0">
        <w:rPr>
          <w:rFonts w:hAnsi="宋体" w:cstheme="minorBidi" w:hint="eastAsia"/>
          <w:kern w:val="2"/>
          <w:sz w:val="32"/>
          <w:szCs w:val="32"/>
        </w:rPr>
        <w:t>《</w:t>
      </w:r>
      <w:r w:rsidR="00E13105" w:rsidRPr="004A6BC0">
        <w:rPr>
          <w:rFonts w:hAnsi="宋体" w:cstheme="minorBidi" w:hint="eastAsia"/>
          <w:kern w:val="2"/>
          <w:sz w:val="32"/>
          <w:szCs w:val="32"/>
        </w:rPr>
        <w:t>国务院安委会办公室关于印发标本兼治遏制重特大事故工作指南的通知</w:t>
      </w:r>
      <w:r w:rsidR="00054E55" w:rsidRPr="004A6BC0">
        <w:rPr>
          <w:rFonts w:hAnsi="宋体" w:cstheme="minorBidi" w:hint="eastAsia"/>
          <w:kern w:val="2"/>
          <w:sz w:val="32"/>
          <w:szCs w:val="32"/>
        </w:rPr>
        <w:t>》</w:t>
      </w:r>
      <w:r w:rsidR="00E13105" w:rsidRPr="004A6BC0">
        <w:rPr>
          <w:rFonts w:hAnsi="宋体" w:cstheme="minorBidi" w:hint="eastAsia"/>
          <w:kern w:val="2"/>
          <w:sz w:val="32"/>
          <w:szCs w:val="32"/>
        </w:rPr>
        <w:t xml:space="preserve"> </w:t>
      </w:r>
      <w:r w:rsidRPr="004A6BC0">
        <w:rPr>
          <w:rFonts w:hAnsi="宋体" w:cstheme="minorBidi" w:hint="eastAsia"/>
          <w:kern w:val="2"/>
          <w:sz w:val="32"/>
          <w:szCs w:val="32"/>
        </w:rPr>
        <w:t>（</w:t>
      </w:r>
      <w:r w:rsidR="00E13105" w:rsidRPr="004A6BC0">
        <w:rPr>
          <w:rFonts w:hAnsi="宋体" w:cstheme="minorBidi" w:hint="eastAsia"/>
          <w:kern w:val="2"/>
          <w:sz w:val="32"/>
          <w:szCs w:val="32"/>
        </w:rPr>
        <w:t>安委办〔2016〕3号</w:t>
      </w:r>
      <w:r w:rsidRPr="004A6BC0">
        <w:rPr>
          <w:rFonts w:hAnsi="宋体" w:cstheme="minorBidi" w:hint="eastAsia"/>
          <w:kern w:val="2"/>
          <w:sz w:val="32"/>
          <w:szCs w:val="32"/>
        </w:rPr>
        <w:t>）</w:t>
      </w:r>
      <w:r w:rsidR="00625555" w:rsidRPr="004A6BC0">
        <w:rPr>
          <w:rFonts w:hAnsi="宋体" w:cstheme="minorBidi" w:hint="eastAsia"/>
          <w:kern w:val="2"/>
          <w:sz w:val="32"/>
          <w:szCs w:val="32"/>
        </w:rPr>
        <w:t>。</w:t>
      </w:r>
    </w:p>
    <w:p w14:paraId="252D5B59" w14:textId="3528E626" w:rsidR="00E13105" w:rsidRPr="004A6BC0" w:rsidRDefault="000467DD" w:rsidP="00D34279">
      <w:pPr>
        <w:pStyle w:val="af2"/>
        <w:ind w:firstLine="640"/>
        <w:rPr>
          <w:rFonts w:hAnsi="宋体" w:cstheme="minorBidi" w:hint="eastAsia"/>
          <w:kern w:val="2"/>
          <w:sz w:val="32"/>
          <w:szCs w:val="32"/>
        </w:rPr>
      </w:pPr>
      <w:r w:rsidRPr="004A6BC0">
        <w:rPr>
          <w:rFonts w:hAnsi="宋体" w:cstheme="minorBidi"/>
          <w:kern w:val="2"/>
          <w:sz w:val="32"/>
          <w:szCs w:val="32"/>
        </w:rPr>
        <w:t>4</w:t>
      </w:r>
      <w:r w:rsidR="00E13105" w:rsidRPr="004A6BC0">
        <w:rPr>
          <w:rFonts w:hAnsi="宋体" w:cstheme="minorBidi" w:hint="eastAsia"/>
          <w:kern w:val="2"/>
          <w:sz w:val="32"/>
          <w:szCs w:val="32"/>
        </w:rPr>
        <w:t>、</w:t>
      </w:r>
      <w:r w:rsidR="00054E55" w:rsidRPr="004A6BC0">
        <w:rPr>
          <w:rFonts w:hAnsi="宋体" w:cstheme="minorBidi" w:hint="eastAsia"/>
          <w:kern w:val="2"/>
          <w:sz w:val="32"/>
          <w:szCs w:val="32"/>
        </w:rPr>
        <w:t>《</w:t>
      </w:r>
      <w:r w:rsidR="00E13105" w:rsidRPr="004A6BC0">
        <w:rPr>
          <w:rFonts w:hAnsi="宋体" w:cstheme="minorBidi" w:hint="eastAsia"/>
          <w:kern w:val="2"/>
          <w:sz w:val="32"/>
          <w:szCs w:val="32"/>
        </w:rPr>
        <w:t>国务院安委会办公室关于实施遏制重特大事故工作指南构建双重预防机制的意见</w:t>
      </w:r>
      <w:r w:rsidR="00054E55" w:rsidRPr="004A6BC0">
        <w:rPr>
          <w:rFonts w:hAnsi="宋体" w:cstheme="minorBidi" w:hint="eastAsia"/>
          <w:kern w:val="2"/>
          <w:sz w:val="32"/>
          <w:szCs w:val="32"/>
        </w:rPr>
        <w:t>》</w:t>
      </w:r>
      <w:r w:rsidR="00E13105" w:rsidRPr="004A6BC0">
        <w:rPr>
          <w:rFonts w:hAnsi="宋体" w:cstheme="minorBidi" w:hint="eastAsia"/>
          <w:kern w:val="2"/>
          <w:sz w:val="32"/>
          <w:szCs w:val="32"/>
        </w:rPr>
        <w:t xml:space="preserve"> </w:t>
      </w:r>
      <w:r w:rsidRPr="004A6BC0">
        <w:rPr>
          <w:rFonts w:hAnsi="宋体" w:cstheme="minorBidi" w:hint="eastAsia"/>
          <w:kern w:val="2"/>
          <w:sz w:val="32"/>
          <w:szCs w:val="32"/>
        </w:rPr>
        <w:t>（</w:t>
      </w:r>
      <w:r w:rsidR="00E13105" w:rsidRPr="004A6BC0">
        <w:rPr>
          <w:rFonts w:hAnsi="宋体" w:cstheme="minorBidi" w:hint="eastAsia"/>
          <w:kern w:val="2"/>
          <w:sz w:val="32"/>
          <w:szCs w:val="32"/>
        </w:rPr>
        <w:t>安委办〔2016〕11号</w:t>
      </w:r>
      <w:r w:rsidRPr="004A6BC0">
        <w:rPr>
          <w:rFonts w:hAnsi="宋体" w:cstheme="minorBidi" w:hint="eastAsia"/>
          <w:kern w:val="2"/>
          <w:sz w:val="32"/>
          <w:szCs w:val="32"/>
        </w:rPr>
        <w:t>）</w:t>
      </w:r>
      <w:r w:rsidR="00625555" w:rsidRPr="004A6BC0">
        <w:rPr>
          <w:rFonts w:hAnsi="宋体" w:cstheme="minorBidi" w:hint="eastAsia"/>
          <w:kern w:val="2"/>
          <w:sz w:val="32"/>
          <w:szCs w:val="32"/>
        </w:rPr>
        <w:t>。</w:t>
      </w:r>
    </w:p>
    <w:p w14:paraId="5816338E" w14:textId="57BD2E2E" w:rsidR="00E13105" w:rsidRPr="004A6BC0" w:rsidRDefault="000467DD" w:rsidP="00D34279">
      <w:pPr>
        <w:pStyle w:val="af2"/>
        <w:ind w:firstLine="640"/>
        <w:rPr>
          <w:rFonts w:hAnsi="宋体" w:cstheme="minorBidi" w:hint="eastAsia"/>
          <w:kern w:val="2"/>
          <w:sz w:val="32"/>
          <w:szCs w:val="32"/>
        </w:rPr>
      </w:pPr>
      <w:r w:rsidRPr="004A6BC0">
        <w:rPr>
          <w:rFonts w:hAnsi="宋体" w:cstheme="minorBidi"/>
          <w:kern w:val="2"/>
          <w:sz w:val="32"/>
          <w:szCs w:val="32"/>
        </w:rPr>
        <w:t>5</w:t>
      </w:r>
      <w:r w:rsidR="00E13105" w:rsidRPr="004A6BC0">
        <w:rPr>
          <w:rFonts w:hAnsi="宋体" w:cstheme="minorBidi" w:hint="eastAsia"/>
          <w:kern w:val="2"/>
          <w:sz w:val="32"/>
          <w:szCs w:val="32"/>
        </w:rPr>
        <w:t>、</w:t>
      </w:r>
      <w:r w:rsidR="00054E55" w:rsidRPr="004A6BC0">
        <w:rPr>
          <w:rFonts w:hAnsi="宋体" w:cstheme="minorBidi" w:hint="eastAsia"/>
          <w:kern w:val="2"/>
          <w:sz w:val="32"/>
          <w:szCs w:val="32"/>
        </w:rPr>
        <w:t>《</w:t>
      </w:r>
      <w:r w:rsidR="00E13105" w:rsidRPr="004A6BC0">
        <w:rPr>
          <w:rFonts w:hAnsi="宋体" w:cstheme="minorBidi" w:hint="eastAsia"/>
          <w:kern w:val="2"/>
          <w:sz w:val="32"/>
          <w:szCs w:val="32"/>
        </w:rPr>
        <w:t>交通运输部关于深化防范化解安全生产重大风险工作的意见</w:t>
      </w:r>
      <w:r w:rsidR="00054E55" w:rsidRPr="004A6BC0">
        <w:rPr>
          <w:rFonts w:hAnsi="宋体" w:cstheme="minorBidi" w:hint="eastAsia"/>
          <w:kern w:val="2"/>
          <w:sz w:val="32"/>
          <w:szCs w:val="32"/>
        </w:rPr>
        <w:t>》</w:t>
      </w:r>
      <w:r w:rsidR="00E13105" w:rsidRPr="004A6BC0">
        <w:rPr>
          <w:rFonts w:hAnsi="宋体" w:cstheme="minorBidi" w:hint="eastAsia"/>
          <w:kern w:val="2"/>
          <w:sz w:val="32"/>
          <w:szCs w:val="32"/>
        </w:rPr>
        <w:t xml:space="preserve"> </w:t>
      </w:r>
      <w:r w:rsidRPr="004A6BC0">
        <w:rPr>
          <w:rFonts w:hAnsi="宋体" w:cstheme="minorBidi" w:hint="eastAsia"/>
          <w:kern w:val="2"/>
          <w:sz w:val="32"/>
          <w:szCs w:val="32"/>
        </w:rPr>
        <w:t>（</w:t>
      </w:r>
      <w:r w:rsidR="00E13105" w:rsidRPr="004A6BC0">
        <w:rPr>
          <w:rFonts w:hAnsi="宋体" w:cstheme="minorBidi" w:hint="eastAsia"/>
          <w:kern w:val="2"/>
          <w:sz w:val="32"/>
          <w:szCs w:val="32"/>
        </w:rPr>
        <w:t>交安监发〔2021〕2号</w:t>
      </w:r>
      <w:r w:rsidRPr="004A6BC0">
        <w:rPr>
          <w:rFonts w:hAnsi="宋体" w:cstheme="minorBidi" w:hint="eastAsia"/>
          <w:kern w:val="2"/>
          <w:sz w:val="32"/>
          <w:szCs w:val="32"/>
        </w:rPr>
        <w:t>）</w:t>
      </w:r>
      <w:r w:rsidR="00625555" w:rsidRPr="004A6BC0">
        <w:rPr>
          <w:rFonts w:hAnsi="宋体" w:cstheme="minorBidi" w:hint="eastAsia"/>
          <w:kern w:val="2"/>
          <w:sz w:val="32"/>
          <w:szCs w:val="32"/>
        </w:rPr>
        <w:t>。</w:t>
      </w:r>
    </w:p>
    <w:p w14:paraId="00789F67" w14:textId="77777777" w:rsidR="00553BE2" w:rsidRDefault="00553BE2" w:rsidP="00553BE2">
      <w:pPr>
        <w:spacing w:beforeLines="50" w:before="156" w:afterLines="50" w:after="156"/>
        <w:rPr>
          <w:rFonts w:ascii="楷体_GB2312" w:eastAsia="楷体_GB2312" w:hint="eastAsia"/>
          <w:b/>
          <w:bCs/>
          <w:sz w:val="32"/>
          <w:szCs w:val="32"/>
        </w:rPr>
      </w:pPr>
      <w:r w:rsidRPr="00553BE2">
        <w:rPr>
          <w:rFonts w:ascii="楷体_GB2312" w:eastAsia="楷体_GB2312" w:hint="eastAsia"/>
          <w:b/>
          <w:bCs/>
          <w:sz w:val="32"/>
          <w:szCs w:val="32"/>
        </w:rPr>
        <w:lastRenderedPageBreak/>
        <w:t>（三）主要编制内容说明</w:t>
      </w:r>
    </w:p>
    <w:p w14:paraId="0D2B1F50" w14:textId="2E1288DA" w:rsidR="00553BE2" w:rsidRPr="004A6BC0" w:rsidRDefault="006A4A30" w:rsidP="00D34279">
      <w:pPr>
        <w:pStyle w:val="af2"/>
        <w:ind w:firstLine="640"/>
        <w:rPr>
          <w:rFonts w:hAnsi="宋体" w:cstheme="minorBidi" w:hint="eastAsia"/>
          <w:kern w:val="2"/>
          <w:sz w:val="32"/>
          <w:szCs w:val="32"/>
        </w:rPr>
      </w:pPr>
      <w:r w:rsidRPr="004A6BC0">
        <w:rPr>
          <w:rFonts w:hAnsi="宋体" w:cstheme="minorBidi" w:hint="eastAsia"/>
          <w:kern w:val="2"/>
          <w:sz w:val="32"/>
          <w:szCs w:val="32"/>
        </w:rPr>
        <w:t>主要</w:t>
      </w:r>
      <w:r w:rsidR="005016B0" w:rsidRPr="004A6BC0">
        <w:rPr>
          <w:rFonts w:hAnsi="宋体" w:cstheme="minorBidi" w:hint="eastAsia"/>
          <w:kern w:val="2"/>
          <w:sz w:val="32"/>
          <w:szCs w:val="32"/>
        </w:rPr>
        <w:t>内容为</w:t>
      </w:r>
      <w:r w:rsidRPr="004A6BC0">
        <w:rPr>
          <w:rFonts w:hAnsi="宋体" w:cstheme="minorBidi" w:hint="eastAsia"/>
          <w:kern w:val="2"/>
          <w:sz w:val="32"/>
          <w:szCs w:val="32"/>
        </w:rPr>
        <w:t>高速公路运营企业安全风险分级管控与隐患排查的流程和内容</w:t>
      </w:r>
      <w:r w:rsidR="00547E4C" w:rsidRPr="004A6BC0">
        <w:rPr>
          <w:rFonts w:hAnsi="宋体" w:cstheme="minorBidi" w:hint="eastAsia"/>
          <w:kern w:val="2"/>
          <w:sz w:val="32"/>
          <w:szCs w:val="32"/>
        </w:rPr>
        <w:t>，</w:t>
      </w:r>
      <w:r w:rsidR="005016B0" w:rsidRPr="004A6BC0">
        <w:rPr>
          <w:rFonts w:hAnsi="宋体" w:cstheme="minorBidi" w:hint="eastAsia"/>
          <w:kern w:val="2"/>
          <w:sz w:val="32"/>
          <w:szCs w:val="32"/>
        </w:rPr>
        <w:t>包括机构及其职责、工作内容、宣传与培训、风险辨识要求及方法、风险评估要求及方法、风险措施要及要求、风险告知、隐患排查、隐患整改及数字化等内容。</w:t>
      </w:r>
    </w:p>
    <w:p w14:paraId="2E87D317" w14:textId="77777777" w:rsidR="00553BE2" w:rsidRDefault="00553BE2" w:rsidP="00553BE2">
      <w:pPr>
        <w:spacing w:beforeLines="100" w:before="312" w:afterLines="100" w:after="312"/>
        <w:rPr>
          <w:rFonts w:ascii="黑体" w:eastAsia="黑体" w:hAnsi="黑体" w:hint="eastAsia"/>
          <w:sz w:val="32"/>
          <w:szCs w:val="32"/>
        </w:rPr>
      </w:pPr>
      <w:r w:rsidRPr="00553BE2">
        <w:rPr>
          <w:rFonts w:ascii="黑体" w:eastAsia="黑体" w:hAnsi="黑体" w:hint="eastAsia"/>
          <w:sz w:val="32"/>
          <w:szCs w:val="32"/>
        </w:rPr>
        <w:t>三、与国际、国外有关法律法规和标准水平的对比分析</w:t>
      </w:r>
    </w:p>
    <w:p w14:paraId="22C9128F" w14:textId="7CF4E908" w:rsidR="003A22D0" w:rsidRDefault="003A22D0" w:rsidP="00D34279">
      <w:pPr>
        <w:spacing w:beforeLines="100" w:before="312" w:afterLines="100" w:after="312"/>
        <w:ind w:firstLineChars="200" w:firstLine="640"/>
        <w:rPr>
          <w:rFonts w:ascii="宋体" w:eastAsia="宋体" w:hAnsi="宋体" w:hint="eastAsia"/>
          <w:sz w:val="32"/>
          <w:szCs w:val="32"/>
        </w:rPr>
      </w:pPr>
      <w:r w:rsidRPr="003A22D0">
        <w:rPr>
          <w:rFonts w:ascii="宋体" w:eastAsia="宋体" w:hAnsi="宋体"/>
          <w:sz w:val="32"/>
          <w:szCs w:val="32"/>
        </w:rPr>
        <w:t>经检索国内外主流标准数据库（ISO、IEC、CEN、ANSI、BSI、ASTM等）以及美、欧、日、澳等主要发达国家政府网站，目前尚未发现与我国“双控”（风险分级管控+隐患排查治理）概念、技术路线、实施要素完全对应的国际标准、国外先进标准或法规。国外虽存在相近的安全风险管理框架，但其定位、技术深度、实施路径与我国“双控”存在显著差异，无法直接等同采用</w:t>
      </w:r>
      <w:r>
        <w:rPr>
          <w:rFonts w:ascii="宋体" w:eastAsia="宋体" w:hAnsi="宋体" w:hint="eastAsia"/>
          <w:sz w:val="32"/>
          <w:szCs w:val="32"/>
        </w:rPr>
        <w:t>。</w:t>
      </w:r>
    </w:p>
    <w:p w14:paraId="5607E16E" w14:textId="195D6B4D" w:rsidR="003A22D0" w:rsidRDefault="003A22D0" w:rsidP="00D34279">
      <w:pPr>
        <w:spacing w:beforeLines="100" w:before="312" w:afterLines="100" w:after="312"/>
        <w:ind w:firstLineChars="200" w:firstLine="640"/>
        <w:rPr>
          <w:rFonts w:ascii="宋体" w:eastAsia="宋体" w:hAnsi="宋体" w:hint="eastAsia"/>
          <w:sz w:val="32"/>
          <w:szCs w:val="32"/>
        </w:rPr>
      </w:pPr>
      <w:r w:rsidRPr="003A22D0">
        <w:rPr>
          <w:rFonts w:ascii="宋体" w:eastAsia="宋体" w:hAnsi="宋体"/>
          <w:sz w:val="32"/>
          <w:szCs w:val="32"/>
        </w:rPr>
        <w:t>与ISO 45001、ISO 31000、ANSI/ASSP Z10等相比，本标准在风险分级、隐患</w:t>
      </w:r>
      <w:r>
        <w:rPr>
          <w:rFonts w:ascii="宋体" w:eastAsia="宋体" w:hAnsi="宋体" w:hint="eastAsia"/>
          <w:sz w:val="32"/>
          <w:szCs w:val="32"/>
        </w:rPr>
        <w:t>排查</w:t>
      </w:r>
      <w:r w:rsidRPr="003A22D0">
        <w:rPr>
          <w:rFonts w:ascii="宋体" w:eastAsia="宋体" w:hAnsi="宋体"/>
          <w:sz w:val="32"/>
          <w:szCs w:val="32"/>
        </w:rPr>
        <w:t>治理及</w:t>
      </w:r>
      <w:r>
        <w:rPr>
          <w:rFonts w:ascii="宋体" w:eastAsia="宋体" w:hAnsi="宋体" w:hint="eastAsia"/>
          <w:sz w:val="32"/>
          <w:szCs w:val="32"/>
        </w:rPr>
        <w:t>数字化平台</w:t>
      </w:r>
      <w:r w:rsidRPr="003A22D0">
        <w:rPr>
          <w:rFonts w:ascii="宋体" w:eastAsia="宋体" w:hAnsi="宋体"/>
          <w:sz w:val="32"/>
          <w:szCs w:val="32"/>
        </w:rPr>
        <w:t>方面提出了更具中国特色的技术路径，整体达到国际先进水平，可有效填补</w:t>
      </w:r>
      <w:r>
        <w:rPr>
          <w:rFonts w:ascii="宋体" w:eastAsia="宋体" w:hAnsi="宋体" w:hint="eastAsia"/>
          <w:sz w:val="32"/>
          <w:szCs w:val="32"/>
        </w:rPr>
        <w:t>高速公路运营企业</w:t>
      </w:r>
      <w:r w:rsidR="000031B3">
        <w:rPr>
          <w:rFonts w:ascii="宋体" w:eastAsia="宋体" w:hAnsi="宋体" w:hint="eastAsia"/>
          <w:sz w:val="32"/>
          <w:szCs w:val="32"/>
        </w:rPr>
        <w:t>在</w:t>
      </w:r>
      <w:r w:rsidRPr="003A22D0">
        <w:rPr>
          <w:rFonts w:ascii="宋体" w:eastAsia="宋体" w:hAnsi="宋体"/>
          <w:sz w:val="32"/>
          <w:szCs w:val="32"/>
        </w:rPr>
        <w:t>该领域国际标准的空白</w:t>
      </w:r>
      <w:r>
        <w:rPr>
          <w:rFonts w:ascii="宋体" w:eastAsia="宋体" w:hAnsi="宋体" w:hint="eastAsia"/>
          <w:sz w:val="32"/>
          <w:szCs w:val="32"/>
        </w:rPr>
        <w:t>。</w:t>
      </w:r>
    </w:p>
    <w:p w14:paraId="2BB9D454" w14:textId="61D77C51" w:rsidR="00553BE2" w:rsidRDefault="00553BE2" w:rsidP="00553BE2">
      <w:pPr>
        <w:spacing w:beforeLines="100" w:before="312" w:afterLines="100" w:after="312"/>
        <w:rPr>
          <w:rFonts w:ascii="黑体" w:eastAsia="黑体" w:hAnsi="黑体" w:hint="eastAsia"/>
          <w:sz w:val="32"/>
          <w:szCs w:val="32"/>
        </w:rPr>
      </w:pPr>
      <w:r w:rsidRPr="00553BE2">
        <w:rPr>
          <w:rFonts w:ascii="黑体" w:eastAsia="黑体" w:hAnsi="黑体" w:hint="eastAsia"/>
          <w:sz w:val="32"/>
          <w:szCs w:val="32"/>
        </w:rPr>
        <w:t>四、与有关现行法律、法规和其他相关标准的关系</w:t>
      </w:r>
    </w:p>
    <w:p w14:paraId="645A2253" w14:textId="4FD35EAA" w:rsidR="00553BE2" w:rsidRPr="004A6BC0" w:rsidRDefault="00870F98" w:rsidP="00E77E73">
      <w:pPr>
        <w:spacing w:beforeLines="100" w:before="312" w:afterLines="100" w:after="312"/>
        <w:ind w:firstLineChars="200" w:firstLine="640"/>
        <w:rPr>
          <w:rFonts w:ascii="宋体" w:eastAsia="宋体" w:hAnsi="宋体" w:hint="eastAsia"/>
          <w:sz w:val="32"/>
          <w:szCs w:val="32"/>
        </w:rPr>
      </w:pPr>
      <w:r w:rsidRPr="004A6BC0">
        <w:rPr>
          <w:rFonts w:ascii="宋体" w:eastAsia="宋体" w:hAnsi="宋体"/>
          <w:sz w:val="32"/>
          <w:szCs w:val="32"/>
        </w:rPr>
        <w:lastRenderedPageBreak/>
        <w:t>本标准制定以《中华人民共和国安全生产法》作为</w:t>
      </w:r>
      <w:r w:rsidR="00D20AC1" w:rsidRPr="004A6BC0">
        <w:rPr>
          <w:rFonts w:ascii="宋体" w:eastAsia="宋体" w:hAnsi="宋体" w:hint="eastAsia"/>
          <w:sz w:val="32"/>
          <w:szCs w:val="32"/>
        </w:rPr>
        <w:t>风险分级管控与隐患排查治理</w:t>
      </w:r>
      <w:r w:rsidRPr="004A6BC0">
        <w:rPr>
          <w:rFonts w:ascii="宋体" w:eastAsia="宋体" w:hAnsi="宋体"/>
          <w:sz w:val="32"/>
          <w:szCs w:val="32"/>
        </w:rPr>
        <w:t>的法律法规依据</w:t>
      </w:r>
      <w:r w:rsidR="00D20AC1" w:rsidRPr="004A6BC0">
        <w:rPr>
          <w:rFonts w:ascii="宋体" w:eastAsia="宋体" w:hAnsi="宋体" w:hint="eastAsia"/>
          <w:sz w:val="32"/>
          <w:szCs w:val="32"/>
        </w:rPr>
        <w:t>。具体条款为：</w:t>
      </w:r>
    </w:p>
    <w:p w14:paraId="6A737CEC" w14:textId="77777777" w:rsidR="00D20AC1" w:rsidRPr="004A6BC0" w:rsidRDefault="00D20AC1" w:rsidP="00E77E73">
      <w:pPr>
        <w:spacing w:beforeLines="100" w:before="312" w:afterLines="100" w:after="312"/>
        <w:ind w:firstLineChars="200" w:firstLine="640"/>
        <w:rPr>
          <w:rFonts w:ascii="宋体" w:eastAsia="宋体" w:hAnsi="宋体" w:hint="eastAsia"/>
          <w:sz w:val="32"/>
          <w:szCs w:val="32"/>
        </w:rPr>
      </w:pPr>
      <w:r w:rsidRPr="004A6BC0">
        <w:rPr>
          <w:rFonts w:ascii="宋体" w:eastAsia="宋体" w:hAnsi="宋体" w:hint="eastAsia"/>
          <w:sz w:val="32"/>
          <w:szCs w:val="32"/>
        </w:rPr>
        <w:t>（一）</w:t>
      </w:r>
      <w:r w:rsidRPr="004A6BC0">
        <w:rPr>
          <w:rFonts w:ascii="宋体" w:eastAsia="宋体" w:hAnsi="宋体"/>
          <w:sz w:val="32"/>
          <w:szCs w:val="32"/>
        </w:rPr>
        <w:t>《中华人民共和国安全生产法》第四条规定</w:t>
      </w:r>
      <w:r w:rsidRPr="004A6BC0">
        <w:rPr>
          <w:rFonts w:ascii="宋体" w:eastAsia="宋体" w:hAnsi="宋体" w:hint="eastAsia"/>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6B8C5721" w14:textId="53DEDFE6" w:rsidR="00D20AC1" w:rsidRPr="004A6BC0" w:rsidRDefault="00D20AC1" w:rsidP="00E77E73">
      <w:pPr>
        <w:spacing w:beforeLines="100" w:before="312" w:afterLines="100" w:after="312"/>
        <w:ind w:firstLineChars="200" w:firstLine="640"/>
        <w:rPr>
          <w:rFonts w:ascii="宋体" w:eastAsia="宋体" w:hAnsi="宋体" w:hint="eastAsia"/>
          <w:sz w:val="32"/>
          <w:szCs w:val="32"/>
        </w:rPr>
      </w:pPr>
      <w:r w:rsidRPr="00D20AC1">
        <w:rPr>
          <w:rFonts w:ascii="宋体" w:eastAsia="宋体" w:hAnsi="宋体" w:hint="eastAsia"/>
          <w:sz w:val="32"/>
          <w:szCs w:val="32"/>
        </w:rPr>
        <w:t>平台经济等新兴行业、领域的生产经营单位应当根据本行业、领域的特点，建立健全并落实全员安全生产责任制，加强从业人员安全生产教育和培训，履行本法和其他法律、法规规定的有关安全生产义务</w:t>
      </w:r>
      <w:r w:rsidRPr="004A6BC0">
        <w:rPr>
          <w:rFonts w:ascii="宋体" w:eastAsia="宋体" w:hAnsi="宋体" w:hint="eastAsia"/>
          <w:sz w:val="32"/>
          <w:szCs w:val="32"/>
        </w:rPr>
        <w:t>。</w:t>
      </w:r>
    </w:p>
    <w:p w14:paraId="7C523F50" w14:textId="77777777" w:rsidR="00D20AC1" w:rsidRPr="004A6BC0" w:rsidRDefault="00D20AC1" w:rsidP="00E77E73">
      <w:pPr>
        <w:spacing w:beforeLines="100" w:before="312" w:afterLines="100" w:after="312"/>
        <w:ind w:firstLineChars="200" w:firstLine="640"/>
        <w:rPr>
          <w:rFonts w:ascii="宋体" w:eastAsia="宋体" w:hAnsi="宋体" w:hint="eastAsia"/>
          <w:sz w:val="32"/>
          <w:szCs w:val="32"/>
        </w:rPr>
      </w:pPr>
      <w:r w:rsidRPr="004A6BC0">
        <w:rPr>
          <w:rFonts w:ascii="宋体" w:eastAsia="宋体" w:hAnsi="宋体" w:hint="eastAsia"/>
          <w:sz w:val="32"/>
          <w:szCs w:val="32"/>
        </w:rPr>
        <w:t>（二）</w:t>
      </w:r>
      <w:r w:rsidRPr="004A6BC0">
        <w:rPr>
          <w:rFonts w:ascii="宋体" w:eastAsia="宋体" w:hAnsi="宋体"/>
          <w:sz w:val="32"/>
          <w:szCs w:val="32"/>
        </w:rPr>
        <w:t>《中华人民共和国安全生产法》第四</w:t>
      </w:r>
      <w:r w:rsidRPr="004A6BC0">
        <w:rPr>
          <w:rFonts w:ascii="宋体" w:eastAsia="宋体" w:hAnsi="宋体" w:hint="eastAsia"/>
          <w:sz w:val="32"/>
          <w:szCs w:val="32"/>
        </w:rPr>
        <w:t>十一</w:t>
      </w:r>
      <w:r w:rsidRPr="004A6BC0">
        <w:rPr>
          <w:rFonts w:ascii="宋体" w:eastAsia="宋体" w:hAnsi="宋体"/>
          <w:sz w:val="32"/>
          <w:szCs w:val="32"/>
        </w:rPr>
        <w:t>条规定</w:t>
      </w:r>
      <w:r w:rsidRPr="004A6BC0">
        <w:rPr>
          <w:rFonts w:ascii="宋体" w:eastAsia="宋体" w:hAnsi="宋体" w:hint="eastAsia"/>
          <w:sz w:val="32"/>
          <w:szCs w:val="32"/>
        </w:rPr>
        <w:t>：生产经营单位应当建立安全风险分级管控制度，按照安全风险分级采取相应的管控措施。</w:t>
      </w:r>
    </w:p>
    <w:p w14:paraId="7A53CC08" w14:textId="77777777" w:rsidR="00D20AC1" w:rsidRPr="00D20AC1" w:rsidRDefault="00D20AC1" w:rsidP="00E77E73">
      <w:pPr>
        <w:spacing w:beforeLines="100" w:before="312" w:afterLines="100" w:after="312"/>
        <w:ind w:firstLineChars="200" w:firstLine="640"/>
        <w:rPr>
          <w:rFonts w:ascii="宋体" w:eastAsia="宋体" w:hAnsi="宋体" w:hint="eastAsia"/>
          <w:sz w:val="32"/>
          <w:szCs w:val="32"/>
        </w:rPr>
      </w:pPr>
      <w:r w:rsidRPr="00D20AC1">
        <w:rPr>
          <w:rFonts w:ascii="宋体" w:eastAsia="宋体" w:hAnsi="宋体" w:hint="eastAsia"/>
          <w:sz w:val="32"/>
          <w:szCs w:val="32"/>
        </w:rPr>
        <w:t>生产经营单位应当建立健全并落实生产安全事故隐患排查治理制度，采取技术、管理措施，及时发现并消除事故隐患。事故隐患排查治理情况应当如实记录，并通过职工大</w:t>
      </w:r>
      <w:r w:rsidRPr="00D20AC1">
        <w:rPr>
          <w:rFonts w:ascii="宋体" w:eastAsia="宋体" w:hAnsi="宋体" w:hint="eastAsia"/>
          <w:sz w:val="32"/>
          <w:szCs w:val="32"/>
        </w:rPr>
        <w:lastRenderedPageBreak/>
        <w:t>会或者职工代表大会、信息公示栏等方式向从业人员通报。其中，重大事故隐患排查治理情况应当及时向负有安全生产监督管理职责的部门和职工大会或者职工代表大会报告。</w:t>
      </w:r>
    </w:p>
    <w:p w14:paraId="7BC7455D" w14:textId="7EC0009A" w:rsidR="00D20AC1" w:rsidRPr="00D20AC1" w:rsidRDefault="00D20AC1" w:rsidP="00E77E73">
      <w:pPr>
        <w:spacing w:beforeLines="100" w:before="312" w:afterLines="100" w:after="312"/>
        <w:ind w:firstLineChars="200" w:firstLine="640"/>
        <w:rPr>
          <w:rFonts w:ascii="宋体" w:eastAsia="宋体" w:hAnsi="宋体" w:hint="eastAsia"/>
          <w:sz w:val="32"/>
          <w:szCs w:val="32"/>
        </w:rPr>
      </w:pPr>
      <w:r w:rsidRPr="00D20AC1">
        <w:rPr>
          <w:rFonts w:ascii="宋体" w:eastAsia="宋体" w:hAnsi="宋体" w:hint="eastAsia"/>
          <w:sz w:val="32"/>
          <w:szCs w:val="32"/>
        </w:rPr>
        <w:t>县级以上地方各级人民政府负有安全生产监督管理职责的部门应当将重大事故隐患纳入相关信息系统，建立健全重大事故隐患治理督办制度，督促生产经营单位消除重大事故隐患</w:t>
      </w:r>
      <w:r w:rsidRPr="004A6BC0">
        <w:rPr>
          <w:rFonts w:ascii="宋体" w:eastAsia="宋体" w:hAnsi="宋体" w:hint="eastAsia"/>
          <w:sz w:val="32"/>
          <w:szCs w:val="32"/>
        </w:rPr>
        <w:t>。</w:t>
      </w:r>
    </w:p>
    <w:p w14:paraId="1313579F" w14:textId="77777777" w:rsidR="00553BE2" w:rsidRDefault="00553BE2" w:rsidP="00553BE2">
      <w:pPr>
        <w:spacing w:beforeLines="100" w:before="312" w:afterLines="100" w:after="312"/>
        <w:rPr>
          <w:rFonts w:ascii="黑体" w:eastAsia="黑体" w:hAnsi="黑体" w:hint="eastAsia"/>
          <w:sz w:val="32"/>
          <w:szCs w:val="32"/>
        </w:rPr>
      </w:pPr>
      <w:r w:rsidRPr="00553BE2">
        <w:rPr>
          <w:rFonts w:ascii="黑体" w:eastAsia="黑体" w:hAnsi="黑体" w:hint="eastAsia"/>
          <w:sz w:val="32"/>
          <w:szCs w:val="32"/>
        </w:rPr>
        <w:t>五、重大分歧意见的处理过程、处理意见及其依据</w:t>
      </w:r>
    </w:p>
    <w:p w14:paraId="6CF0E113" w14:textId="7AE376BF" w:rsidR="00553BE2" w:rsidRPr="004A6BC0" w:rsidRDefault="00387A29" w:rsidP="004A6BC0">
      <w:pPr>
        <w:spacing w:beforeLines="100" w:before="312" w:afterLines="100" w:after="312"/>
        <w:rPr>
          <w:rFonts w:ascii="宋体" w:eastAsia="宋体" w:hAnsi="宋体" w:hint="eastAsia"/>
          <w:sz w:val="32"/>
          <w:szCs w:val="32"/>
        </w:rPr>
      </w:pPr>
      <w:r w:rsidRPr="004A6BC0">
        <w:rPr>
          <w:rFonts w:ascii="宋体" w:eastAsia="宋体" w:hAnsi="宋体" w:hint="eastAsia"/>
          <w:sz w:val="32"/>
          <w:szCs w:val="32"/>
        </w:rPr>
        <w:t>无重大分歧意见。</w:t>
      </w:r>
    </w:p>
    <w:p w14:paraId="68153A53" w14:textId="77777777" w:rsidR="00553BE2" w:rsidRDefault="00553BE2" w:rsidP="00553BE2">
      <w:pPr>
        <w:spacing w:beforeLines="100" w:before="312" w:afterLines="100" w:after="312"/>
        <w:rPr>
          <w:rFonts w:ascii="黑体" w:eastAsia="黑体" w:hAnsi="黑体" w:hint="eastAsia"/>
          <w:sz w:val="32"/>
          <w:szCs w:val="32"/>
        </w:rPr>
      </w:pPr>
      <w:r w:rsidRPr="00553BE2">
        <w:rPr>
          <w:rFonts w:ascii="黑体" w:eastAsia="黑体" w:hAnsi="黑体" w:hint="eastAsia"/>
          <w:sz w:val="32"/>
          <w:szCs w:val="32"/>
        </w:rPr>
        <w:t>六、作为强制性标准或推荐性标准的建议及理由</w:t>
      </w:r>
    </w:p>
    <w:p w14:paraId="05E4F6FA" w14:textId="01524129" w:rsidR="00553BE2" w:rsidRPr="004A6BC0" w:rsidRDefault="00E77E73" w:rsidP="004A6BC0">
      <w:pPr>
        <w:spacing w:beforeLines="100" w:before="312" w:afterLines="100" w:after="312"/>
        <w:rPr>
          <w:rFonts w:ascii="宋体" w:eastAsia="宋体" w:hAnsi="宋体" w:hint="eastAsia"/>
          <w:sz w:val="32"/>
          <w:szCs w:val="32"/>
        </w:rPr>
      </w:pPr>
      <w:r>
        <w:rPr>
          <w:rFonts w:ascii="宋体" w:eastAsia="宋体" w:hAnsi="宋体" w:hint="eastAsia"/>
          <w:sz w:val="32"/>
          <w:szCs w:val="32"/>
        </w:rPr>
        <w:t>无</w:t>
      </w:r>
      <w:r w:rsidR="00F82783" w:rsidRPr="004A6BC0">
        <w:rPr>
          <w:rFonts w:ascii="宋体" w:eastAsia="宋体" w:hAnsi="宋体" w:hint="eastAsia"/>
          <w:sz w:val="32"/>
          <w:szCs w:val="32"/>
        </w:rPr>
        <w:t>。</w:t>
      </w:r>
    </w:p>
    <w:p w14:paraId="116B7642" w14:textId="77777777" w:rsidR="00553BE2" w:rsidRDefault="00553BE2" w:rsidP="00553BE2">
      <w:pPr>
        <w:spacing w:beforeLines="100" w:before="312" w:afterLines="100" w:after="312"/>
        <w:rPr>
          <w:rFonts w:ascii="黑体" w:eastAsia="黑体" w:hAnsi="黑体" w:hint="eastAsia"/>
          <w:sz w:val="32"/>
          <w:szCs w:val="32"/>
        </w:rPr>
      </w:pPr>
      <w:r w:rsidRPr="00553BE2">
        <w:rPr>
          <w:rFonts w:ascii="黑体" w:eastAsia="黑体" w:hAnsi="黑体" w:hint="eastAsia"/>
          <w:sz w:val="32"/>
          <w:szCs w:val="32"/>
        </w:rPr>
        <w:t>七、</w:t>
      </w:r>
      <w:r w:rsidRPr="00553BE2">
        <w:rPr>
          <w:rFonts w:ascii="黑体" w:eastAsia="黑体" w:hAnsi="黑体"/>
          <w:sz w:val="32"/>
          <w:szCs w:val="32"/>
        </w:rPr>
        <w:t xml:space="preserve"> 贯彻标准的要求和措施建议 </w:t>
      </w:r>
    </w:p>
    <w:p w14:paraId="22A020E8" w14:textId="1AE84329" w:rsidR="00553BE2" w:rsidRPr="004A6BC0" w:rsidRDefault="00387A29" w:rsidP="004A6BC0">
      <w:pPr>
        <w:spacing w:beforeLines="100" w:before="312" w:afterLines="100" w:after="312"/>
        <w:rPr>
          <w:rFonts w:ascii="宋体" w:eastAsia="宋体" w:hAnsi="宋体" w:hint="eastAsia"/>
          <w:sz w:val="32"/>
          <w:szCs w:val="32"/>
        </w:rPr>
      </w:pPr>
      <w:r w:rsidRPr="004A6BC0">
        <w:rPr>
          <w:rFonts w:ascii="宋体" w:eastAsia="宋体" w:hAnsi="宋体" w:hint="eastAsia"/>
          <w:sz w:val="32"/>
          <w:szCs w:val="32"/>
        </w:rPr>
        <w:t>无。</w:t>
      </w:r>
    </w:p>
    <w:p w14:paraId="62A47394" w14:textId="77777777" w:rsidR="00553BE2" w:rsidRDefault="00553BE2" w:rsidP="00553BE2">
      <w:pPr>
        <w:spacing w:beforeLines="100" w:before="312" w:afterLines="100" w:after="312"/>
        <w:rPr>
          <w:rFonts w:ascii="黑体" w:eastAsia="黑体" w:hAnsi="黑体" w:hint="eastAsia"/>
          <w:sz w:val="32"/>
          <w:szCs w:val="32"/>
        </w:rPr>
      </w:pPr>
      <w:r w:rsidRPr="00553BE2">
        <w:rPr>
          <w:rFonts w:ascii="黑体" w:eastAsia="黑体" w:hAnsi="黑体" w:hint="eastAsia"/>
          <w:sz w:val="32"/>
          <w:szCs w:val="32"/>
        </w:rPr>
        <w:t>八、</w:t>
      </w:r>
      <w:r w:rsidRPr="00553BE2">
        <w:rPr>
          <w:rFonts w:ascii="黑体" w:eastAsia="黑体" w:hAnsi="黑体"/>
          <w:sz w:val="32"/>
          <w:szCs w:val="32"/>
        </w:rPr>
        <w:t xml:space="preserve"> 涉及专利的有关说明</w:t>
      </w:r>
    </w:p>
    <w:p w14:paraId="4E657F68" w14:textId="5B653BE2" w:rsidR="00553BE2" w:rsidRPr="00553BE2" w:rsidRDefault="00387A29" w:rsidP="00553BE2">
      <w:pPr>
        <w:spacing w:beforeLines="100" w:before="312" w:afterLines="100" w:after="312"/>
        <w:rPr>
          <w:rFonts w:ascii="宋体" w:eastAsia="宋体" w:hAnsi="宋体" w:hint="eastAsia"/>
          <w:sz w:val="32"/>
          <w:szCs w:val="32"/>
        </w:rPr>
      </w:pPr>
      <w:r>
        <w:rPr>
          <w:rFonts w:ascii="宋体" w:eastAsia="宋体" w:hAnsi="宋体" w:hint="eastAsia"/>
          <w:sz w:val="32"/>
          <w:szCs w:val="32"/>
        </w:rPr>
        <w:t>本标准不涉及专利。</w:t>
      </w:r>
    </w:p>
    <w:p w14:paraId="59F2D80B" w14:textId="77777777" w:rsidR="00553BE2" w:rsidRDefault="00553BE2" w:rsidP="00553BE2">
      <w:pPr>
        <w:spacing w:beforeLines="100" w:before="312" w:afterLines="100" w:after="312"/>
        <w:rPr>
          <w:rFonts w:ascii="黑体" w:eastAsia="黑体" w:hAnsi="黑体" w:hint="eastAsia"/>
          <w:sz w:val="32"/>
          <w:szCs w:val="32"/>
        </w:rPr>
      </w:pPr>
      <w:r w:rsidRPr="00553BE2">
        <w:rPr>
          <w:rFonts w:ascii="黑体" w:eastAsia="黑体" w:hAnsi="黑体" w:hint="eastAsia"/>
          <w:sz w:val="32"/>
          <w:szCs w:val="32"/>
        </w:rPr>
        <w:t>九、</w:t>
      </w:r>
      <w:r w:rsidRPr="00553BE2">
        <w:rPr>
          <w:rFonts w:ascii="黑体" w:eastAsia="黑体" w:hAnsi="黑体"/>
          <w:sz w:val="32"/>
          <w:szCs w:val="32"/>
        </w:rPr>
        <w:t xml:space="preserve"> 其他应予以说明的事项 </w:t>
      </w:r>
    </w:p>
    <w:p w14:paraId="7FE72748" w14:textId="452328BE" w:rsidR="004B035D" w:rsidRPr="00E77E73" w:rsidRDefault="00387A29" w:rsidP="00E77E73">
      <w:pPr>
        <w:spacing w:beforeLines="100" w:before="312" w:afterLines="100" w:after="312"/>
        <w:rPr>
          <w:rFonts w:ascii="宋体" w:eastAsia="宋体" w:hAnsi="宋体" w:hint="eastAsia"/>
          <w:sz w:val="32"/>
          <w:szCs w:val="32"/>
        </w:rPr>
      </w:pPr>
      <w:r>
        <w:rPr>
          <w:rFonts w:ascii="宋体" w:eastAsia="宋体" w:hAnsi="宋体" w:hint="eastAsia"/>
          <w:sz w:val="32"/>
          <w:szCs w:val="32"/>
        </w:rPr>
        <w:t>无。</w:t>
      </w:r>
    </w:p>
    <w:sectPr w:rsidR="004B035D" w:rsidRPr="00E77E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D17C" w14:textId="77777777" w:rsidR="00245312" w:rsidRDefault="00245312" w:rsidP="004B035D">
      <w:pPr>
        <w:rPr>
          <w:rFonts w:hint="eastAsia"/>
        </w:rPr>
      </w:pPr>
      <w:r>
        <w:separator/>
      </w:r>
    </w:p>
  </w:endnote>
  <w:endnote w:type="continuationSeparator" w:id="0">
    <w:p w14:paraId="1C28C80F" w14:textId="77777777" w:rsidR="00245312" w:rsidRDefault="00245312" w:rsidP="004B03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9BEA" w14:textId="77777777" w:rsidR="00245312" w:rsidRDefault="00245312" w:rsidP="004B035D">
      <w:pPr>
        <w:rPr>
          <w:rFonts w:hint="eastAsia"/>
        </w:rPr>
      </w:pPr>
      <w:r>
        <w:separator/>
      </w:r>
    </w:p>
  </w:footnote>
  <w:footnote w:type="continuationSeparator" w:id="0">
    <w:p w14:paraId="0A25F399" w14:textId="77777777" w:rsidR="00245312" w:rsidRDefault="00245312" w:rsidP="004B035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B4C2B"/>
    <w:multiLevelType w:val="multilevel"/>
    <w:tmpl w:val="45C05FA4"/>
    <w:lvl w:ilvl="0">
      <w:start w:val="1"/>
      <w:numFmt w:val="decimal"/>
      <w:lvlText w:val="[%1]"/>
      <w:lvlJc w:val="left"/>
      <w:pPr>
        <w:ind w:left="0" w:firstLine="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30238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5B"/>
    <w:rsid w:val="000031B3"/>
    <w:rsid w:val="0003317E"/>
    <w:rsid w:val="000467DD"/>
    <w:rsid w:val="00054E55"/>
    <w:rsid w:val="00097644"/>
    <w:rsid w:val="000B5481"/>
    <w:rsid w:val="00154A52"/>
    <w:rsid w:val="00157F34"/>
    <w:rsid w:val="001E42C3"/>
    <w:rsid w:val="001E55E1"/>
    <w:rsid w:val="001E6395"/>
    <w:rsid w:val="00245312"/>
    <w:rsid w:val="002B1659"/>
    <w:rsid w:val="002B4A58"/>
    <w:rsid w:val="002E60B1"/>
    <w:rsid w:val="0032229E"/>
    <w:rsid w:val="00344C03"/>
    <w:rsid w:val="00355967"/>
    <w:rsid w:val="0035788B"/>
    <w:rsid w:val="0036220F"/>
    <w:rsid w:val="00387A29"/>
    <w:rsid w:val="003A22D0"/>
    <w:rsid w:val="003A683F"/>
    <w:rsid w:val="003F4591"/>
    <w:rsid w:val="0041125B"/>
    <w:rsid w:val="004A6BC0"/>
    <w:rsid w:val="004B035D"/>
    <w:rsid w:val="004D303D"/>
    <w:rsid w:val="004F003C"/>
    <w:rsid w:val="005010A1"/>
    <w:rsid w:val="005016B0"/>
    <w:rsid w:val="00516EF2"/>
    <w:rsid w:val="00547E4C"/>
    <w:rsid w:val="00553BE2"/>
    <w:rsid w:val="005631DA"/>
    <w:rsid w:val="00606FBF"/>
    <w:rsid w:val="00625555"/>
    <w:rsid w:val="00627261"/>
    <w:rsid w:val="0064409C"/>
    <w:rsid w:val="006A4A30"/>
    <w:rsid w:val="00723062"/>
    <w:rsid w:val="00727E7C"/>
    <w:rsid w:val="00727F40"/>
    <w:rsid w:val="00736385"/>
    <w:rsid w:val="007C234C"/>
    <w:rsid w:val="007D30EF"/>
    <w:rsid w:val="008242B8"/>
    <w:rsid w:val="0084167C"/>
    <w:rsid w:val="00851381"/>
    <w:rsid w:val="00870F98"/>
    <w:rsid w:val="0088699B"/>
    <w:rsid w:val="008D1030"/>
    <w:rsid w:val="00951538"/>
    <w:rsid w:val="009565CB"/>
    <w:rsid w:val="009A5318"/>
    <w:rsid w:val="00A53C62"/>
    <w:rsid w:val="00A75048"/>
    <w:rsid w:val="00AC1846"/>
    <w:rsid w:val="00AC1F84"/>
    <w:rsid w:val="00AC4470"/>
    <w:rsid w:val="00AE43D6"/>
    <w:rsid w:val="00AF6E5D"/>
    <w:rsid w:val="00B17E93"/>
    <w:rsid w:val="00B60CF7"/>
    <w:rsid w:val="00BD1E05"/>
    <w:rsid w:val="00C00C51"/>
    <w:rsid w:val="00C00F89"/>
    <w:rsid w:val="00C962BD"/>
    <w:rsid w:val="00CA196C"/>
    <w:rsid w:val="00CA6841"/>
    <w:rsid w:val="00CB6B9A"/>
    <w:rsid w:val="00CF4ADA"/>
    <w:rsid w:val="00D20AC1"/>
    <w:rsid w:val="00D34279"/>
    <w:rsid w:val="00DA252C"/>
    <w:rsid w:val="00DA54EB"/>
    <w:rsid w:val="00DC3EC9"/>
    <w:rsid w:val="00E13105"/>
    <w:rsid w:val="00E375A6"/>
    <w:rsid w:val="00E614B9"/>
    <w:rsid w:val="00E63487"/>
    <w:rsid w:val="00E77E73"/>
    <w:rsid w:val="00E83B16"/>
    <w:rsid w:val="00F02C0C"/>
    <w:rsid w:val="00F61BE0"/>
    <w:rsid w:val="00F82783"/>
    <w:rsid w:val="00F95644"/>
    <w:rsid w:val="00FA1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46FA3"/>
  <w15:chartTrackingRefBased/>
  <w15:docId w15:val="{BB697F9A-6C26-49F4-AA58-5C18F958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12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4112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1125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1125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1125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1125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1125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25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1125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25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41125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1125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1125B"/>
    <w:rPr>
      <w:rFonts w:cstheme="majorBidi"/>
      <w:color w:val="0F4761" w:themeColor="accent1" w:themeShade="BF"/>
      <w:sz w:val="28"/>
      <w:szCs w:val="28"/>
    </w:rPr>
  </w:style>
  <w:style w:type="character" w:customStyle="1" w:styleId="50">
    <w:name w:val="标题 5 字符"/>
    <w:basedOn w:val="a0"/>
    <w:link w:val="5"/>
    <w:uiPriority w:val="9"/>
    <w:semiHidden/>
    <w:rsid w:val="0041125B"/>
    <w:rPr>
      <w:rFonts w:cstheme="majorBidi"/>
      <w:color w:val="0F4761" w:themeColor="accent1" w:themeShade="BF"/>
      <w:sz w:val="24"/>
      <w:szCs w:val="24"/>
    </w:rPr>
  </w:style>
  <w:style w:type="character" w:customStyle="1" w:styleId="60">
    <w:name w:val="标题 6 字符"/>
    <w:basedOn w:val="a0"/>
    <w:link w:val="6"/>
    <w:uiPriority w:val="9"/>
    <w:semiHidden/>
    <w:rsid w:val="0041125B"/>
    <w:rPr>
      <w:rFonts w:cstheme="majorBidi"/>
      <w:b/>
      <w:bCs/>
      <w:color w:val="0F4761" w:themeColor="accent1" w:themeShade="BF"/>
    </w:rPr>
  </w:style>
  <w:style w:type="character" w:customStyle="1" w:styleId="70">
    <w:name w:val="标题 7 字符"/>
    <w:basedOn w:val="a0"/>
    <w:link w:val="7"/>
    <w:uiPriority w:val="9"/>
    <w:semiHidden/>
    <w:rsid w:val="0041125B"/>
    <w:rPr>
      <w:rFonts w:cstheme="majorBidi"/>
      <w:b/>
      <w:bCs/>
      <w:color w:val="595959" w:themeColor="text1" w:themeTint="A6"/>
    </w:rPr>
  </w:style>
  <w:style w:type="character" w:customStyle="1" w:styleId="80">
    <w:name w:val="标题 8 字符"/>
    <w:basedOn w:val="a0"/>
    <w:link w:val="8"/>
    <w:uiPriority w:val="9"/>
    <w:semiHidden/>
    <w:rsid w:val="0041125B"/>
    <w:rPr>
      <w:rFonts w:cstheme="majorBidi"/>
      <w:color w:val="595959" w:themeColor="text1" w:themeTint="A6"/>
    </w:rPr>
  </w:style>
  <w:style w:type="character" w:customStyle="1" w:styleId="90">
    <w:name w:val="标题 9 字符"/>
    <w:basedOn w:val="a0"/>
    <w:link w:val="9"/>
    <w:uiPriority w:val="9"/>
    <w:semiHidden/>
    <w:rsid w:val="0041125B"/>
    <w:rPr>
      <w:rFonts w:eastAsiaTheme="majorEastAsia" w:cstheme="majorBidi"/>
      <w:color w:val="595959" w:themeColor="text1" w:themeTint="A6"/>
    </w:rPr>
  </w:style>
  <w:style w:type="paragraph" w:styleId="a3">
    <w:name w:val="Title"/>
    <w:basedOn w:val="a"/>
    <w:next w:val="a"/>
    <w:link w:val="a4"/>
    <w:uiPriority w:val="10"/>
    <w:qFormat/>
    <w:rsid w:val="004112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2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25B"/>
    <w:pPr>
      <w:spacing w:before="160" w:after="160"/>
      <w:jc w:val="center"/>
    </w:pPr>
    <w:rPr>
      <w:i/>
      <w:iCs/>
      <w:color w:val="404040" w:themeColor="text1" w:themeTint="BF"/>
    </w:rPr>
  </w:style>
  <w:style w:type="character" w:customStyle="1" w:styleId="a8">
    <w:name w:val="引用 字符"/>
    <w:basedOn w:val="a0"/>
    <w:link w:val="a7"/>
    <w:uiPriority w:val="29"/>
    <w:rsid w:val="0041125B"/>
    <w:rPr>
      <w:i/>
      <w:iCs/>
      <w:color w:val="404040" w:themeColor="text1" w:themeTint="BF"/>
    </w:rPr>
  </w:style>
  <w:style w:type="paragraph" w:styleId="a9">
    <w:name w:val="List Paragraph"/>
    <w:basedOn w:val="a"/>
    <w:uiPriority w:val="34"/>
    <w:qFormat/>
    <w:rsid w:val="0041125B"/>
    <w:pPr>
      <w:ind w:left="720"/>
      <w:contextualSpacing/>
    </w:pPr>
  </w:style>
  <w:style w:type="character" w:styleId="aa">
    <w:name w:val="Intense Emphasis"/>
    <w:basedOn w:val="a0"/>
    <w:uiPriority w:val="21"/>
    <w:qFormat/>
    <w:rsid w:val="0041125B"/>
    <w:rPr>
      <w:i/>
      <w:iCs/>
      <w:color w:val="0F4761" w:themeColor="accent1" w:themeShade="BF"/>
    </w:rPr>
  </w:style>
  <w:style w:type="paragraph" w:styleId="ab">
    <w:name w:val="Intense Quote"/>
    <w:basedOn w:val="a"/>
    <w:next w:val="a"/>
    <w:link w:val="ac"/>
    <w:uiPriority w:val="30"/>
    <w:qFormat/>
    <w:rsid w:val="00411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1125B"/>
    <w:rPr>
      <w:i/>
      <w:iCs/>
      <w:color w:val="0F4761" w:themeColor="accent1" w:themeShade="BF"/>
    </w:rPr>
  </w:style>
  <w:style w:type="character" w:styleId="ad">
    <w:name w:val="Intense Reference"/>
    <w:basedOn w:val="a0"/>
    <w:uiPriority w:val="32"/>
    <w:qFormat/>
    <w:rsid w:val="0041125B"/>
    <w:rPr>
      <w:b/>
      <w:bCs/>
      <w:smallCaps/>
      <w:color w:val="0F4761" w:themeColor="accent1" w:themeShade="BF"/>
      <w:spacing w:val="5"/>
    </w:rPr>
  </w:style>
  <w:style w:type="paragraph" w:styleId="ae">
    <w:name w:val="header"/>
    <w:basedOn w:val="a"/>
    <w:link w:val="af"/>
    <w:uiPriority w:val="99"/>
    <w:unhideWhenUsed/>
    <w:rsid w:val="004B035D"/>
    <w:pPr>
      <w:tabs>
        <w:tab w:val="center" w:pos="4153"/>
        <w:tab w:val="right" w:pos="8306"/>
      </w:tabs>
      <w:snapToGrid w:val="0"/>
      <w:jc w:val="center"/>
    </w:pPr>
    <w:rPr>
      <w:sz w:val="18"/>
      <w:szCs w:val="18"/>
    </w:rPr>
  </w:style>
  <w:style w:type="character" w:customStyle="1" w:styleId="af">
    <w:name w:val="页眉 字符"/>
    <w:basedOn w:val="a0"/>
    <w:link w:val="ae"/>
    <w:uiPriority w:val="99"/>
    <w:rsid w:val="004B035D"/>
    <w:rPr>
      <w:sz w:val="18"/>
      <w:szCs w:val="18"/>
    </w:rPr>
  </w:style>
  <w:style w:type="paragraph" w:styleId="af0">
    <w:name w:val="footer"/>
    <w:basedOn w:val="a"/>
    <w:link w:val="af1"/>
    <w:uiPriority w:val="99"/>
    <w:unhideWhenUsed/>
    <w:rsid w:val="004B035D"/>
    <w:pPr>
      <w:tabs>
        <w:tab w:val="center" w:pos="4153"/>
        <w:tab w:val="right" w:pos="8306"/>
      </w:tabs>
      <w:snapToGrid w:val="0"/>
      <w:jc w:val="left"/>
    </w:pPr>
    <w:rPr>
      <w:sz w:val="18"/>
      <w:szCs w:val="18"/>
    </w:rPr>
  </w:style>
  <w:style w:type="character" w:customStyle="1" w:styleId="af1">
    <w:name w:val="页脚 字符"/>
    <w:basedOn w:val="a0"/>
    <w:link w:val="af0"/>
    <w:uiPriority w:val="99"/>
    <w:rsid w:val="004B035D"/>
    <w:rPr>
      <w:sz w:val="18"/>
      <w:szCs w:val="18"/>
    </w:rPr>
  </w:style>
  <w:style w:type="paragraph" w:customStyle="1" w:styleId="af2">
    <w:name w:val="标准文件_段"/>
    <w:link w:val="Char"/>
    <w:qFormat/>
    <w:rsid w:val="00E13105"/>
    <w:pPr>
      <w:autoSpaceDE w:val="0"/>
      <w:autoSpaceDN w:val="0"/>
      <w:ind w:firstLineChars="200" w:firstLine="200"/>
      <w:jc w:val="both"/>
    </w:pPr>
    <w:rPr>
      <w:rFonts w:ascii="宋体" w:eastAsia="宋体" w:hAnsi="Times New Roman" w:cs="Times New Roman"/>
      <w:kern w:val="0"/>
      <w:szCs w:val="20"/>
    </w:rPr>
  </w:style>
  <w:style w:type="character" w:customStyle="1" w:styleId="Char">
    <w:name w:val="标准文件_段 Char"/>
    <w:link w:val="af2"/>
    <w:qFormat/>
    <w:rsid w:val="00E13105"/>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114924">
      <w:bodyDiv w:val="1"/>
      <w:marLeft w:val="0"/>
      <w:marRight w:val="0"/>
      <w:marTop w:val="0"/>
      <w:marBottom w:val="0"/>
      <w:divBdr>
        <w:top w:val="none" w:sz="0" w:space="0" w:color="auto"/>
        <w:left w:val="none" w:sz="0" w:space="0" w:color="auto"/>
        <w:bottom w:val="none" w:sz="0" w:space="0" w:color="auto"/>
        <w:right w:val="none" w:sz="0" w:space="0" w:color="auto"/>
      </w:divBdr>
    </w:div>
    <w:div w:id="121977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ChunSheng Zhou</dc:creator>
  <cp:keywords/>
  <dc:description/>
  <cp:lastModifiedBy>ChunSheng Zhou</cp:lastModifiedBy>
  <cp:revision>9</cp:revision>
  <dcterms:created xsi:type="dcterms:W3CDTF">2025-08-12T06:20:00Z</dcterms:created>
  <dcterms:modified xsi:type="dcterms:W3CDTF">2025-10-01T03:20:00Z</dcterms:modified>
</cp:coreProperties>
</file>