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BD17" w14:textId="77777777" w:rsidR="00BE0198" w:rsidRDefault="00BE0198">
      <w:pPr>
        <w:ind w:firstLineChars="1500" w:firstLine="3150"/>
      </w:pPr>
    </w:p>
    <w:p w14:paraId="7970BD18" w14:textId="77777777" w:rsidR="00BE0198" w:rsidRDefault="00BE0198">
      <w:pPr>
        <w:jc w:val="center"/>
        <w:rPr>
          <w:rFonts w:eastAsia="黑体"/>
          <w:b/>
          <w:bCs/>
          <w:sz w:val="52"/>
          <w:szCs w:val="52"/>
        </w:rPr>
      </w:pPr>
    </w:p>
    <w:p w14:paraId="7970BD19" w14:textId="77777777" w:rsidR="00BE0198" w:rsidRDefault="00BE0198">
      <w:pPr>
        <w:jc w:val="center"/>
        <w:rPr>
          <w:rFonts w:eastAsia="黑体"/>
          <w:b/>
          <w:bCs/>
          <w:sz w:val="52"/>
          <w:szCs w:val="52"/>
        </w:rPr>
      </w:pPr>
    </w:p>
    <w:p w14:paraId="7970BD1A" w14:textId="77777777" w:rsidR="00BE0198" w:rsidRDefault="00000000">
      <w:pPr>
        <w:spacing w:line="760" w:lineRule="exact"/>
        <w:jc w:val="center"/>
        <w:rPr>
          <w:rFonts w:eastAsia="黑体"/>
          <w:b/>
          <w:bCs/>
          <w:sz w:val="48"/>
          <w:szCs w:val="48"/>
        </w:rPr>
      </w:pPr>
      <w:r>
        <w:rPr>
          <w:rFonts w:eastAsia="黑体"/>
          <w:b/>
          <w:bCs/>
          <w:sz w:val="48"/>
          <w:szCs w:val="48"/>
        </w:rPr>
        <w:t>《</w:t>
      </w:r>
      <w:r>
        <w:rPr>
          <w:rFonts w:eastAsia="黑体" w:hint="eastAsia"/>
          <w:b/>
          <w:bCs/>
          <w:sz w:val="48"/>
          <w:szCs w:val="48"/>
        </w:rPr>
        <w:t>粉末静电喷涂除尘一体机安全技术规范</w:t>
      </w:r>
      <w:r>
        <w:rPr>
          <w:rFonts w:eastAsia="黑体"/>
          <w:b/>
          <w:bCs/>
          <w:sz w:val="48"/>
          <w:szCs w:val="48"/>
        </w:rPr>
        <w:t>》</w:t>
      </w:r>
    </w:p>
    <w:p w14:paraId="7970BD1B" w14:textId="77777777" w:rsidR="00BE0198" w:rsidRDefault="00BE0198">
      <w:pPr>
        <w:rPr>
          <w:rFonts w:eastAsia="黑体"/>
          <w:b/>
          <w:bCs/>
          <w:sz w:val="52"/>
          <w:szCs w:val="52"/>
        </w:rPr>
      </w:pPr>
      <w:bookmarkStart w:id="0" w:name="_Hlk35789684"/>
    </w:p>
    <w:bookmarkEnd w:id="0"/>
    <w:p w14:paraId="7970BD1C" w14:textId="77777777" w:rsidR="00BE0198" w:rsidRDefault="00000000">
      <w:pPr>
        <w:jc w:val="center"/>
        <w:rPr>
          <w:rFonts w:eastAsia="黑体"/>
          <w:b/>
          <w:bCs/>
          <w:sz w:val="52"/>
          <w:szCs w:val="52"/>
        </w:rPr>
      </w:pPr>
      <w:r>
        <w:rPr>
          <w:rFonts w:eastAsia="黑体"/>
          <w:b/>
          <w:bCs/>
          <w:sz w:val="52"/>
          <w:szCs w:val="52"/>
        </w:rPr>
        <w:t>编制说明</w:t>
      </w:r>
    </w:p>
    <w:p w14:paraId="7970BD1D" w14:textId="77777777" w:rsidR="00BE0198" w:rsidRDefault="00BE0198">
      <w:pPr>
        <w:jc w:val="center"/>
        <w:rPr>
          <w:sz w:val="44"/>
        </w:rPr>
      </w:pPr>
    </w:p>
    <w:p w14:paraId="7970BD1E" w14:textId="77777777" w:rsidR="00BE0198" w:rsidRDefault="00BE0198">
      <w:pPr>
        <w:jc w:val="center"/>
        <w:rPr>
          <w:sz w:val="44"/>
        </w:rPr>
      </w:pPr>
    </w:p>
    <w:p w14:paraId="7970BD1F" w14:textId="77777777" w:rsidR="00BE0198" w:rsidRDefault="00BE0198">
      <w:pPr>
        <w:jc w:val="center"/>
        <w:rPr>
          <w:sz w:val="44"/>
        </w:rPr>
      </w:pPr>
    </w:p>
    <w:p w14:paraId="7970BD20" w14:textId="77777777" w:rsidR="00BE0198" w:rsidRDefault="00BE0198">
      <w:pPr>
        <w:jc w:val="center"/>
        <w:rPr>
          <w:sz w:val="44"/>
        </w:rPr>
      </w:pPr>
    </w:p>
    <w:p w14:paraId="7970BD21" w14:textId="77777777" w:rsidR="00BE0198" w:rsidRPr="009347F7" w:rsidRDefault="00BE0198">
      <w:pPr>
        <w:jc w:val="center"/>
        <w:rPr>
          <w:sz w:val="34"/>
          <w:szCs w:val="34"/>
        </w:rPr>
      </w:pPr>
    </w:p>
    <w:p w14:paraId="7970BD22" w14:textId="77777777" w:rsidR="00BE0198" w:rsidRDefault="00BE0198">
      <w:pPr>
        <w:jc w:val="center"/>
        <w:rPr>
          <w:sz w:val="44"/>
        </w:rPr>
      </w:pPr>
    </w:p>
    <w:p w14:paraId="7970BD23" w14:textId="77777777" w:rsidR="00BE0198" w:rsidRDefault="00BE0198">
      <w:pPr>
        <w:jc w:val="center"/>
        <w:rPr>
          <w:bCs/>
          <w:sz w:val="36"/>
          <w:szCs w:val="36"/>
        </w:rPr>
      </w:pPr>
    </w:p>
    <w:p w14:paraId="7970BD24" w14:textId="77777777" w:rsidR="00BE0198" w:rsidRDefault="00BE0198">
      <w:pPr>
        <w:jc w:val="center"/>
        <w:rPr>
          <w:bCs/>
          <w:sz w:val="36"/>
          <w:szCs w:val="36"/>
        </w:rPr>
      </w:pPr>
    </w:p>
    <w:p w14:paraId="7970BD25" w14:textId="77777777" w:rsidR="00BE0198" w:rsidRDefault="00BE0198">
      <w:pPr>
        <w:jc w:val="center"/>
        <w:rPr>
          <w:bCs/>
          <w:sz w:val="36"/>
          <w:szCs w:val="36"/>
        </w:rPr>
      </w:pPr>
    </w:p>
    <w:p w14:paraId="7970BD26" w14:textId="77777777" w:rsidR="00BE0198" w:rsidRDefault="00BE0198">
      <w:pPr>
        <w:jc w:val="center"/>
        <w:rPr>
          <w:bCs/>
          <w:sz w:val="36"/>
          <w:szCs w:val="36"/>
        </w:rPr>
      </w:pPr>
    </w:p>
    <w:p w14:paraId="7970BD27" w14:textId="77777777" w:rsidR="00BE0198" w:rsidRDefault="00BE0198">
      <w:pPr>
        <w:jc w:val="center"/>
        <w:rPr>
          <w:bCs/>
          <w:sz w:val="36"/>
          <w:szCs w:val="36"/>
        </w:rPr>
      </w:pPr>
    </w:p>
    <w:p w14:paraId="7970BD28" w14:textId="77777777" w:rsidR="00BE0198" w:rsidRDefault="00000000">
      <w:pPr>
        <w:jc w:val="center"/>
        <w:rPr>
          <w:bCs/>
          <w:sz w:val="36"/>
          <w:szCs w:val="36"/>
        </w:rPr>
      </w:pPr>
      <w:bookmarkStart w:id="1" w:name="_Hlk85140805"/>
      <w:r>
        <w:rPr>
          <w:bCs/>
          <w:sz w:val="36"/>
          <w:szCs w:val="36"/>
        </w:rPr>
        <w:t>标准编制组</w:t>
      </w:r>
    </w:p>
    <w:p w14:paraId="7970BD29" w14:textId="77777777" w:rsidR="00BE0198" w:rsidRDefault="00000000">
      <w:pPr>
        <w:jc w:val="center"/>
        <w:rPr>
          <w:bCs/>
          <w:sz w:val="36"/>
          <w:szCs w:val="36"/>
        </w:rPr>
      </w:pPr>
      <w:r>
        <w:rPr>
          <w:bCs/>
          <w:sz w:val="36"/>
          <w:szCs w:val="36"/>
        </w:rPr>
        <w:t>202</w:t>
      </w:r>
      <w:r>
        <w:rPr>
          <w:rFonts w:hint="eastAsia"/>
          <w:bCs/>
          <w:sz w:val="36"/>
          <w:szCs w:val="36"/>
        </w:rPr>
        <w:t>5</w:t>
      </w:r>
      <w:r>
        <w:rPr>
          <w:bCs/>
          <w:sz w:val="36"/>
          <w:szCs w:val="36"/>
        </w:rPr>
        <w:t>年</w:t>
      </w:r>
      <w:r>
        <w:rPr>
          <w:bCs/>
          <w:sz w:val="36"/>
          <w:szCs w:val="36"/>
        </w:rPr>
        <w:t>1</w:t>
      </w:r>
      <w:r>
        <w:rPr>
          <w:rFonts w:hint="eastAsia"/>
          <w:bCs/>
          <w:sz w:val="36"/>
          <w:szCs w:val="36"/>
        </w:rPr>
        <w:t>0</w:t>
      </w:r>
      <w:r>
        <w:rPr>
          <w:bCs/>
          <w:sz w:val="36"/>
          <w:szCs w:val="36"/>
        </w:rPr>
        <w:t>月</w:t>
      </w:r>
      <w:r>
        <w:rPr>
          <w:rFonts w:hint="eastAsia"/>
          <w:bCs/>
          <w:sz w:val="36"/>
          <w:szCs w:val="36"/>
        </w:rPr>
        <w:t>16</w:t>
      </w:r>
      <w:r>
        <w:rPr>
          <w:bCs/>
          <w:sz w:val="36"/>
          <w:szCs w:val="36"/>
        </w:rPr>
        <w:t>日</w:t>
      </w:r>
    </w:p>
    <w:bookmarkEnd w:id="1"/>
    <w:p w14:paraId="7970BD2A" w14:textId="77777777" w:rsidR="00BE0198" w:rsidRDefault="00BE0198">
      <w:pPr>
        <w:jc w:val="center"/>
        <w:rPr>
          <w:sz w:val="36"/>
          <w:szCs w:val="36"/>
        </w:rPr>
      </w:pPr>
    </w:p>
    <w:p w14:paraId="7970BD2B" w14:textId="77777777" w:rsidR="00BE0198" w:rsidRDefault="00000000">
      <w:pPr>
        <w:numPr>
          <w:ilvl w:val="0"/>
          <w:numId w:val="2"/>
        </w:numPr>
        <w:spacing w:line="560" w:lineRule="exact"/>
        <w:ind w:firstLineChars="200" w:firstLine="643"/>
        <w:rPr>
          <w:rFonts w:eastAsia="黑体"/>
          <w:sz w:val="28"/>
          <w:szCs w:val="28"/>
        </w:rPr>
      </w:pPr>
      <w:r>
        <w:rPr>
          <w:rFonts w:eastAsia="仿宋_GB2312"/>
          <w:b/>
          <w:bCs/>
          <w:kern w:val="0"/>
          <w:sz w:val="32"/>
          <w:szCs w:val="32"/>
          <w:lang w:val="zh-CN"/>
        </w:rPr>
        <w:br w:type="page"/>
      </w:r>
      <w:r>
        <w:rPr>
          <w:rFonts w:eastAsia="黑体"/>
          <w:sz w:val="32"/>
          <w:szCs w:val="32"/>
        </w:rPr>
        <w:lastRenderedPageBreak/>
        <w:t>工作简况</w:t>
      </w:r>
    </w:p>
    <w:p w14:paraId="7970BD2C" w14:textId="77777777" w:rsidR="00BE0198" w:rsidRDefault="00000000">
      <w:pPr>
        <w:spacing w:line="560" w:lineRule="exact"/>
        <w:ind w:firstLineChars="200" w:firstLine="643"/>
        <w:rPr>
          <w:rFonts w:eastAsia="仿宋_GB2312"/>
          <w:color w:val="000000"/>
          <w:kern w:val="0"/>
          <w:sz w:val="32"/>
          <w:szCs w:val="32"/>
          <w:lang w:bidi="ar"/>
        </w:rPr>
      </w:pPr>
      <w:r>
        <w:rPr>
          <w:rFonts w:eastAsia="楷体" w:hint="eastAsia"/>
          <w:b/>
          <w:kern w:val="0"/>
          <w:sz w:val="32"/>
          <w:szCs w:val="32"/>
        </w:rPr>
        <w:t>（一）</w:t>
      </w:r>
      <w:r>
        <w:rPr>
          <w:rFonts w:eastAsia="楷体"/>
          <w:b/>
          <w:kern w:val="0"/>
          <w:sz w:val="32"/>
          <w:szCs w:val="32"/>
        </w:rPr>
        <w:t>任务来源</w:t>
      </w:r>
    </w:p>
    <w:p w14:paraId="7970BD2D" w14:textId="77777777" w:rsidR="00BE0198" w:rsidRDefault="00000000">
      <w:pPr>
        <w:widowControl/>
        <w:spacing w:line="560" w:lineRule="exact"/>
        <w:ind w:firstLineChars="200" w:firstLine="640"/>
        <w:jc w:val="left"/>
        <w:rPr>
          <w:rFonts w:eastAsia="仿宋_GB2312"/>
          <w:color w:val="000000"/>
          <w:kern w:val="0"/>
          <w:sz w:val="32"/>
          <w:szCs w:val="32"/>
          <w:lang w:bidi="ar"/>
        </w:rPr>
      </w:pPr>
      <w:r>
        <w:rPr>
          <w:rFonts w:eastAsia="仿宋_GB2312" w:hint="eastAsia"/>
          <w:color w:val="000000"/>
          <w:kern w:val="0"/>
          <w:sz w:val="32"/>
          <w:szCs w:val="32"/>
          <w:lang w:bidi="ar"/>
        </w:rPr>
        <w:t>为解决粉末喷涂工艺相关喷涂设备和粉尘集尘设备在本质安全设计以及其安装、使用和维护方面存在的短板而造成的重大事故隐患等安全问题，</w:t>
      </w:r>
      <w:r>
        <w:rPr>
          <w:rFonts w:eastAsia="仿宋_GB2312" w:hint="eastAsia"/>
          <w:color w:val="000000"/>
          <w:kern w:val="0"/>
          <w:sz w:val="32"/>
          <w:szCs w:val="32"/>
          <w:lang w:bidi="ar"/>
        </w:rPr>
        <w:t>2025</w:t>
      </w:r>
      <w:r>
        <w:rPr>
          <w:rFonts w:eastAsia="仿宋_GB2312" w:hint="eastAsia"/>
          <w:color w:val="000000"/>
          <w:kern w:val="0"/>
          <w:sz w:val="32"/>
          <w:szCs w:val="32"/>
          <w:lang w:bidi="ar"/>
        </w:rPr>
        <w:t>年由浙江省应急管理科学研究院牵头，温州国宏技术服务有限公司，浙江省安全生产科学研究有限公司，中众利</w:t>
      </w:r>
      <w:r>
        <w:rPr>
          <w:rFonts w:eastAsia="仿宋_GB2312" w:hint="eastAsia"/>
          <w:color w:val="000000"/>
          <w:kern w:val="0"/>
          <w:sz w:val="32"/>
          <w:szCs w:val="32"/>
          <w:lang w:bidi="ar"/>
        </w:rPr>
        <w:t>(</w:t>
      </w:r>
      <w:r>
        <w:rPr>
          <w:rFonts w:eastAsia="仿宋_GB2312" w:hint="eastAsia"/>
          <w:color w:val="000000"/>
          <w:kern w:val="0"/>
          <w:sz w:val="32"/>
          <w:szCs w:val="32"/>
          <w:lang w:bidi="ar"/>
        </w:rPr>
        <w:t>温州</w:t>
      </w:r>
      <w:r>
        <w:rPr>
          <w:rFonts w:eastAsia="仿宋_GB2312" w:hint="eastAsia"/>
          <w:color w:val="000000"/>
          <w:kern w:val="0"/>
          <w:sz w:val="32"/>
          <w:szCs w:val="32"/>
          <w:lang w:bidi="ar"/>
        </w:rPr>
        <w:t>)</w:t>
      </w:r>
      <w:r>
        <w:rPr>
          <w:rFonts w:eastAsia="仿宋_GB2312" w:hint="eastAsia"/>
          <w:color w:val="000000"/>
          <w:kern w:val="0"/>
          <w:sz w:val="32"/>
          <w:szCs w:val="32"/>
          <w:lang w:bidi="ar"/>
        </w:rPr>
        <w:t>智能科技有限公司等企业参与，在充分调研行业领域设备基础上，开展了《粉末静电喷涂除尘一体机安全技术规范》的编写。</w:t>
      </w:r>
    </w:p>
    <w:p w14:paraId="7970BD2E" w14:textId="77777777" w:rsidR="00BE0198" w:rsidRDefault="00000000">
      <w:pPr>
        <w:spacing w:line="560" w:lineRule="exact"/>
        <w:ind w:firstLineChars="200" w:firstLine="643"/>
        <w:rPr>
          <w:rFonts w:eastAsia="楷体"/>
          <w:b/>
          <w:kern w:val="0"/>
          <w:sz w:val="32"/>
          <w:szCs w:val="32"/>
        </w:rPr>
      </w:pPr>
      <w:r>
        <w:rPr>
          <w:rFonts w:eastAsia="楷体" w:hint="eastAsia"/>
          <w:b/>
          <w:kern w:val="0"/>
          <w:sz w:val="32"/>
          <w:szCs w:val="32"/>
        </w:rPr>
        <w:t>（二）本规范编制的意义说明</w:t>
      </w:r>
    </w:p>
    <w:p w14:paraId="7970BD2F" w14:textId="77777777" w:rsidR="00BE0198" w:rsidRDefault="00000000">
      <w:pPr>
        <w:widowControl/>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本团体标准主要针对行业内的静电喷涂工艺，规范静电喷涂一体机设备的设计、制造、安装、维护和使用管理过程涉及的安全技术措施和要求，逐步引导产品设计、生产、安装和使用等各相关方在满足设备工艺性能功能基础上，严格落实各操作过程中涉及到的安全技术要求，保证相关产品质量可靠，推进产品本质安全化发展。</w:t>
      </w:r>
    </w:p>
    <w:p w14:paraId="7970BD30" w14:textId="77777777" w:rsidR="00BE0198" w:rsidRDefault="00000000">
      <w:pPr>
        <w:widowControl/>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其必要性和意义主要体现在以下几个方面。一是，本团标的实施来源于企业现场排查指导过程中普遍的问题现状，针对粉末喷涂工艺，从使用的喷涂和除尘设备入手，旨在解决因机械设计、监测监控设计以及防爆控爆等安全设计的不足而引发的安全问题；二是，本团标为技术标准，针对设备设计、生产、安装和使用维护等全流程环节，对目前各环节问题分析较为透彻，在满足现有标准基础上，梳理全环节技术要求，同时进行包括全尺寸型式试验等相关设备本质安全的实验方法设计和验</w:t>
      </w:r>
      <w:r>
        <w:rPr>
          <w:rFonts w:eastAsia="仿宋_GB2312" w:hint="eastAsia"/>
          <w:color w:val="000000"/>
          <w:kern w:val="0"/>
          <w:sz w:val="32"/>
          <w:szCs w:val="32"/>
          <w:lang w:bidi="ar"/>
        </w:rPr>
        <w:lastRenderedPageBreak/>
        <w:t>证，完善了整体的技术性能验证指标；三是，通过对于产品安全技术规范的制定，形成满足国家总体和行业的安全管理规定的产品，管理部门可以对照进行设备安全性合规性检查，同时可以减少企业在生产和使用产品时对于国家安全相关管理规范和技术要求不清晰而导致的安全隐患。</w:t>
      </w:r>
    </w:p>
    <w:p w14:paraId="7970BD31" w14:textId="77777777" w:rsidR="00BE0198" w:rsidRDefault="00000000">
      <w:pPr>
        <w:widowControl/>
        <w:spacing w:line="560" w:lineRule="exact"/>
        <w:ind w:firstLineChars="200" w:firstLine="643"/>
        <w:jc w:val="left"/>
        <w:rPr>
          <w:rFonts w:eastAsia="仿宋_GB2312"/>
          <w:color w:val="000000"/>
          <w:kern w:val="0"/>
          <w:sz w:val="31"/>
          <w:szCs w:val="31"/>
          <w:lang w:bidi="ar"/>
        </w:rPr>
      </w:pPr>
      <w:r>
        <w:rPr>
          <w:rFonts w:eastAsia="楷体" w:hint="eastAsia"/>
          <w:b/>
          <w:kern w:val="0"/>
          <w:sz w:val="32"/>
          <w:szCs w:val="32"/>
        </w:rPr>
        <w:t>（三）协作单位</w:t>
      </w:r>
    </w:p>
    <w:p w14:paraId="7970BD32" w14:textId="77777777" w:rsidR="00BE0198" w:rsidRDefault="00000000">
      <w:pPr>
        <w:widowControl/>
        <w:spacing w:line="560" w:lineRule="exact"/>
        <w:ind w:firstLineChars="200" w:firstLine="620"/>
        <w:jc w:val="left"/>
        <w:rPr>
          <w:rFonts w:eastAsia="仿宋_GB2312"/>
          <w:color w:val="000000"/>
          <w:kern w:val="0"/>
          <w:sz w:val="31"/>
          <w:szCs w:val="31"/>
          <w:lang w:bidi="ar"/>
        </w:rPr>
      </w:pPr>
      <w:r>
        <w:rPr>
          <w:rFonts w:eastAsia="仿宋_GB2312" w:hint="eastAsia"/>
          <w:color w:val="000000"/>
          <w:kern w:val="0"/>
          <w:sz w:val="31"/>
          <w:szCs w:val="31"/>
          <w:lang w:bidi="ar"/>
        </w:rPr>
        <w:t>温州国宏技术服务有限公司，浙江省安全生产科学研究有限公司，中众利</w:t>
      </w:r>
      <w:r>
        <w:rPr>
          <w:rFonts w:eastAsia="仿宋_GB2312" w:hint="eastAsia"/>
          <w:color w:val="000000"/>
          <w:kern w:val="0"/>
          <w:sz w:val="31"/>
          <w:szCs w:val="31"/>
          <w:lang w:bidi="ar"/>
        </w:rPr>
        <w:t>(</w:t>
      </w:r>
      <w:r>
        <w:rPr>
          <w:rFonts w:eastAsia="仿宋_GB2312" w:hint="eastAsia"/>
          <w:color w:val="000000"/>
          <w:kern w:val="0"/>
          <w:sz w:val="31"/>
          <w:szCs w:val="31"/>
          <w:lang w:bidi="ar"/>
        </w:rPr>
        <w:t>温州</w:t>
      </w:r>
      <w:r>
        <w:rPr>
          <w:rFonts w:eastAsia="仿宋_GB2312" w:hint="eastAsia"/>
          <w:color w:val="000000"/>
          <w:kern w:val="0"/>
          <w:sz w:val="31"/>
          <w:szCs w:val="31"/>
          <w:lang w:bidi="ar"/>
        </w:rPr>
        <w:t>)</w:t>
      </w:r>
      <w:r>
        <w:rPr>
          <w:rFonts w:eastAsia="仿宋_GB2312" w:hint="eastAsia"/>
          <w:color w:val="000000"/>
          <w:kern w:val="0"/>
          <w:sz w:val="31"/>
          <w:szCs w:val="31"/>
          <w:lang w:bidi="ar"/>
        </w:rPr>
        <w:t>智能科技有限公司等</w:t>
      </w:r>
    </w:p>
    <w:p w14:paraId="7970BD33" w14:textId="77777777" w:rsidR="00BE0198" w:rsidRDefault="00000000">
      <w:pPr>
        <w:spacing w:line="560" w:lineRule="exact"/>
        <w:ind w:firstLineChars="200" w:firstLine="643"/>
        <w:rPr>
          <w:rFonts w:eastAsia="楷体"/>
          <w:b/>
          <w:kern w:val="0"/>
          <w:sz w:val="32"/>
          <w:szCs w:val="32"/>
        </w:rPr>
      </w:pPr>
      <w:r>
        <w:rPr>
          <w:rFonts w:eastAsia="楷体" w:hint="eastAsia"/>
          <w:b/>
          <w:kern w:val="0"/>
          <w:sz w:val="32"/>
          <w:szCs w:val="32"/>
        </w:rPr>
        <w:t>（四）</w:t>
      </w:r>
      <w:r>
        <w:rPr>
          <w:rFonts w:eastAsia="楷体"/>
          <w:b/>
          <w:kern w:val="0"/>
          <w:sz w:val="32"/>
          <w:szCs w:val="32"/>
        </w:rPr>
        <w:t>主要起草过程</w:t>
      </w:r>
    </w:p>
    <w:p w14:paraId="7970BD34" w14:textId="77777777" w:rsidR="00BE0198" w:rsidRDefault="00000000">
      <w:pPr>
        <w:pStyle w:val="a5"/>
        <w:autoSpaceDE w:val="0"/>
        <w:autoSpaceDN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）初稿编制阶段</w:t>
      </w:r>
    </w:p>
    <w:p w14:paraId="7970BD35" w14:textId="5B4376E9" w:rsidR="00BE0198" w:rsidRDefault="00000000">
      <w:pPr>
        <w:pStyle w:val="a5"/>
        <w:autoSpaceDE w:val="0"/>
        <w:autoSpaceDN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月份，由浙江省应急管理科学研究院</w:t>
      </w:r>
      <w:r w:rsidR="009347F7">
        <w:rPr>
          <w:rFonts w:ascii="Times New Roman" w:eastAsia="仿宋_GB2312" w:hAnsi="Times New Roman" w:cs="Times New Roman" w:hint="eastAsia"/>
          <w:sz w:val="32"/>
          <w:szCs w:val="32"/>
        </w:rPr>
        <w:t>牵头</w:t>
      </w:r>
      <w:r>
        <w:rPr>
          <w:rFonts w:ascii="Times New Roman" w:eastAsia="仿宋_GB2312" w:hAnsi="Times New Roman" w:cs="Times New Roman" w:hint="eastAsia"/>
          <w:sz w:val="32"/>
          <w:szCs w:val="32"/>
        </w:rPr>
        <w:t>成立了调研小组，启动标准编制工作。查阅了包括粉尘防爆安全规程、涂装作业安全规程等相关法规、标准和规范，并实地探访企业，汇总整理了企业静电喷涂作业现状及需求。</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月，在了解企业需求和研读相关标准规范后，邀请行业领域相关标准起草单位等专家代表共同商讨编制，并进行典型生产和使用企业试用本质安全设备的试用，接收相关标准编制意见建议。</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月份，在标准初稿修改完成后，与申报合作单位共同讨论准备申报团体立项标准申请相关工作。</w:t>
      </w:r>
    </w:p>
    <w:p w14:paraId="7970BD36" w14:textId="77777777" w:rsidR="00BE0198" w:rsidRDefault="00000000">
      <w:pPr>
        <w:pStyle w:val="a5"/>
        <w:autoSpaceDE w:val="0"/>
        <w:autoSpaceDN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）完善修改阶段</w:t>
      </w:r>
    </w:p>
    <w:p w14:paraId="7970BD37" w14:textId="77777777" w:rsidR="00BE0198" w:rsidRDefault="00000000">
      <w:pPr>
        <w:pStyle w:val="a5"/>
        <w:autoSpaceDE w:val="0"/>
        <w:autoSpaceDN w:val="0"/>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月到</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月，项目组组织召开内部专题会进行意见征集和讨论修改团体标准</w:t>
      </w:r>
      <w:r>
        <w:rPr>
          <w:rFonts w:eastAsia="仿宋_GB2312" w:hint="eastAsia"/>
          <w:color w:val="000000"/>
          <w:sz w:val="32"/>
          <w:szCs w:val="32"/>
          <w:lang w:bidi="ar"/>
        </w:rPr>
        <w:t>《粉末静电喷涂除尘一体机安全技术规范》</w:t>
      </w:r>
      <w:r>
        <w:rPr>
          <w:rFonts w:ascii="Times New Roman" w:eastAsia="仿宋_GB2312" w:hAnsi="Times New Roman" w:cs="Times New Roman" w:hint="eastAsia"/>
          <w:sz w:val="32"/>
          <w:szCs w:val="32"/>
        </w:rPr>
        <w:t>。组织标准起草工作组成员进行再学习与讨论，在此基础上对部分有争议的条款进行了修改和完善。起草工作组于</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lastRenderedPageBreak/>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月形成团标的征求意见稿并提交给省安协开展初步审核修改以及后续的扩大范围征求意见工作。</w:t>
      </w:r>
    </w:p>
    <w:p w14:paraId="7970BD38" w14:textId="77777777" w:rsidR="00BE0198" w:rsidRDefault="00000000">
      <w:pPr>
        <w:numPr>
          <w:ilvl w:val="0"/>
          <w:numId w:val="3"/>
        </w:numPr>
        <w:spacing w:line="360" w:lineRule="auto"/>
        <w:ind w:firstLineChars="200" w:firstLine="640"/>
        <w:rPr>
          <w:rFonts w:eastAsia="黑体"/>
          <w:sz w:val="32"/>
          <w:szCs w:val="32"/>
        </w:rPr>
      </w:pPr>
      <w:r>
        <w:rPr>
          <w:rFonts w:eastAsia="黑体"/>
          <w:sz w:val="32"/>
          <w:szCs w:val="32"/>
        </w:rPr>
        <w:t>标准编制原则、主要技术内容及其确定依据</w:t>
      </w:r>
    </w:p>
    <w:p w14:paraId="7970BD39" w14:textId="77777777" w:rsidR="00BE0198" w:rsidRDefault="00000000">
      <w:pPr>
        <w:spacing w:line="360" w:lineRule="auto"/>
        <w:ind w:firstLineChars="200" w:firstLine="643"/>
        <w:rPr>
          <w:rFonts w:eastAsia="楷体"/>
          <w:b/>
          <w:kern w:val="0"/>
          <w:sz w:val="32"/>
          <w:szCs w:val="32"/>
          <w:lang w:val="zh-CN"/>
        </w:rPr>
      </w:pPr>
      <w:r>
        <w:rPr>
          <w:rFonts w:eastAsia="楷体" w:hint="eastAsia"/>
          <w:b/>
          <w:kern w:val="0"/>
          <w:sz w:val="32"/>
          <w:szCs w:val="32"/>
          <w:lang w:val="zh-CN"/>
        </w:rPr>
        <w:t>（</w:t>
      </w:r>
      <w:r>
        <w:rPr>
          <w:rFonts w:eastAsia="楷体" w:hint="eastAsia"/>
          <w:b/>
          <w:kern w:val="0"/>
          <w:sz w:val="32"/>
          <w:szCs w:val="32"/>
        </w:rPr>
        <w:t>一</w:t>
      </w:r>
      <w:r>
        <w:rPr>
          <w:rFonts w:eastAsia="楷体" w:hint="eastAsia"/>
          <w:b/>
          <w:kern w:val="0"/>
          <w:sz w:val="32"/>
          <w:szCs w:val="32"/>
          <w:lang w:val="zh-CN"/>
        </w:rPr>
        <w:t>）</w:t>
      </w:r>
      <w:r>
        <w:rPr>
          <w:rFonts w:eastAsia="楷体"/>
          <w:b/>
          <w:kern w:val="0"/>
          <w:sz w:val="32"/>
          <w:szCs w:val="32"/>
          <w:lang w:val="zh-CN"/>
        </w:rPr>
        <w:t>编制原则</w:t>
      </w:r>
    </w:p>
    <w:p w14:paraId="7970BD3A" w14:textId="77777777" w:rsidR="00BE0198" w:rsidRDefault="00000000">
      <w:pPr>
        <w:spacing w:line="560" w:lineRule="exact"/>
        <w:ind w:firstLineChars="200" w:firstLine="640"/>
        <w:rPr>
          <w:rFonts w:eastAsia="仿宋_GB2312"/>
          <w:kern w:val="0"/>
          <w:sz w:val="32"/>
          <w:szCs w:val="32"/>
        </w:rPr>
      </w:pPr>
      <w:r>
        <w:rPr>
          <w:rFonts w:eastAsia="仿宋_GB2312" w:hint="eastAsia"/>
          <w:kern w:val="0"/>
          <w:sz w:val="32"/>
          <w:szCs w:val="32"/>
        </w:rPr>
        <w:t>文件规定了粉末静电喷涂除尘一体机的基本要求、设计、制造、性能要求的安全要求，并描述了相应的验证方法。本文件适用于粉末静电喷涂除尘一体机的设计、制造、安装、维护和使用管理，也适用于粉末静电喷涂除尘一体机设备的验收。</w:t>
      </w:r>
    </w:p>
    <w:p w14:paraId="7970BD3B" w14:textId="77777777" w:rsidR="00BE0198" w:rsidRDefault="00000000">
      <w:pPr>
        <w:spacing w:line="560" w:lineRule="exact"/>
        <w:ind w:firstLineChars="200" w:firstLine="643"/>
        <w:rPr>
          <w:rFonts w:eastAsia="楷体"/>
          <w:b/>
          <w:kern w:val="0"/>
          <w:sz w:val="32"/>
          <w:szCs w:val="32"/>
          <w:lang w:val="zh-CN"/>
        </w:rPr>
      </w:pPr>
      <w:r>
        <w:rPr>
          <w:rFonts w:eastAsia="楷体" w:hint="eastAsia"/>
          <w:b/>
          <w:kern w:val="0"/>
          <w:sz w:val="32"/>
          <w:szCs w:val="32"/>
        </w:rPr>
        <w:t>（二）主要内容</w:t>
      </w:r>
    </w:p>
    <w:p w14:paraId="7970BD3C"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《粉末静电喷涂除尘一体机安全技术规范》包括范围、规范性引用文件、术语和定义、总体要求、结构与材料要求、技术性能要求、安全要求以及验证方法等八个部分。各章节主要内容如下：</w:t>
      </w:r>
    </w:p>
    <w:p w14:paraId="7970BD3D"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w:t>
      </w:r>
      <w:r>
        <w:rPr>
          <w:rFonts w:eastAsia="仿宋_GB2312" w:hint="eastAsia"/>
          <w:color w:val="000000"/>
          <w:kern w:val="0"/>
          <w:sz w:val="32"/>
          <w:szCs w:val="32"/>
          <w:lang w:bidi="ar"/>
        </w:rPr>
        <w:t>1</w:t>
      </w:r>
      <w:r>
        <w:rPr>
          <w:rFonts w:eastAsia="仿宋_GB2312" w:hint="eastAsia"/>
          <w:color w:val="000000"/>
          <w:kern w:val="0"/>
          <w:sz w:val="32"/>
          <w:szCs w:val="32"/>
          <w:lang w:bidi="ar"/>
        </w:rPr>
        <w:t>）范围</w:t>
      </w:r>
    </w:p>
    <w:p w14:paraId="7970BD3E"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明确了本标准的适用范围界限，确保标准适用的精准性，专业性。</w:t>
      </w:r>
    </w:p>
    <w:p w14:paraId="7970BD3F" w14:textId="77777777" w:rsidR="00BE0198" w:rsidRDefault="00000000">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）规范性引用文件</w:t>
      </w:r>
    </w:p>
    <w:p w14:paraId="7970BD40" w14:textId="77777777" w:rsidR="00BE0198" w:rsidRDefault="00000000">
      <w:pPr>
        <w:widowControl/>
        <w:ind w:firstLineChars="200" w:firstLine="640"/>
        <w:jc w:val="left"/>
        <w:rPr>
          <w:rFonts w:eastAsia="仿宋_GB2312"/>
          <w:kern w:val="0"/>
          <w:sz w:val="32"/>
          <w:szCs w:val="32"/>
        </w:rPr>
      </w:pPr>
      <w:r>
        <w:rPr>
          <w:rFonts w:eastAsia="仿宋_GB2312" w:hint="eastAsia"/>
          <w:kern w:val="0"/>
          <w:sz w:val="32"/>
          <w:szCs w:val="32"/>
        </w:rPr>
        <w:t>本标准参考及引用的相关技术标准如下：</w:t>
      </w:r>
    </w:p>
    <w:p w14:paraId="7970BD41" w14:textId="77777777" w:rsidR="00BE0198" w:rsidRDefault="00000000">
      <w:pPr>
        <w:spacing w:line="560" w:lineRule="exact"/>
        <w:ind w:leftChars="304" w:left="638"/>
        <w:rPr>
          <w:rFonts w:eastAsia="仿宋_GB2312"/>
          <w:color w:val="000000"/>
          <w:kern w:val="0"/>
          <w:sz w:val="32"/>
          <w:szCs w:val="32"/>
          <w:lang w:bidi="ar"/>
        </w:rPr>
      </w:pPr>
      <w:r>
        <w:rPr>
          <w:rFonts w:eastAsia="仿宋_GB2312" w:hint="eastAsia"/>
          <w:color w:val="000000"/>
          <w:kern w:val="0"/>
          <w:sz w:val="32"/>
          <w:szCs w:val="32"/>
          <w:lang w:bidi="ar"/>
        </w:rPr>
        <w:t xml:space="preserve">GBZ 2.1 </w:t>
      </w:r>
      <w:r>
        <w:rPr>
          <w:rFonts w:eastAsia="仿宋_GB2312" w:hint="eastAsia"/>
          <w:color w:val="000000"/>
          <w:kern w:val="0"/>
          <w:sz w:val="32"/>
          <w:szCs w:val="32"/>
          <w:lang w:bidi="ar"/>
        </w:rPr>
        <w:t>工作场所有害因素职业接触限值</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第</w:t>
      </w:r>
      <w:r>
        <w:rPr>
          <w:rFonts w:eastAsia="仿宋_GB2312" w:hint="eastAsia"/>
          <w:color w:val="000000"/>
          <w:kern w:val="0"/>
          <w:sz w:val="32"/>
          <w:szCs w:val="32"/>
          <w:lang w:bidi="ar"/>
        </w:rPr>
        <w:t>1</w:t>
      </w:r>
      <w:r>
        <w:rPr>
          <w:rFonts w:eastAsia="仿宋_GB2312" w:hint="eastAsia"/>
          <w:color w:val="000000"/>
          <w:kern w:val="0"/>
          <w:sz w:val="32"/>
          <w:szCs w:val="32"/>
          <w:lang w:bidi="ar"/>
        </w:rPr>
        <w:t>部分：化学有害因素</w:t>
      </w:r>
    </w:p>
    <w:p w14:paraId="7970BD42"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GB12158 </w:t>
      </w:r>
      <w:r>
        <w:rPr>
          <w:rFonts w:eastAsia="仿宋_GB2312" w:hint="eastAsia"/>
          <w:color w:val="000000"/>
          <w:kern w:val="0"/>
          <w:sz w:val="32"/>
          <w:szCs w:val="32"/>
          <w:lang w:bidi="ar"/>
        </w:rPr>
        <w:t>防止静电事故通用要求</w:t>
      </w:r>
    </w:p>
    <w:p w14:paraId="7970BD43"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GB15577 </w:t>
      </w:r>
      <w:r>
        <w:rPr>
          <w:rFonts w:eastAsia="仿宋_GB2312" w:hint="eastAsia"/>
          <w:color w:val="000000"/>
          <w:kern w:val="0"/>
          <w:sz w:val="32"/>
          <w:szCs w:val="32"/>
          <w:lang w:bidi="ar"/>
        </w:rPr>
        <w:t>粉尘防爆安全规程</w:t>
      </w:r>
    </w:p>
    <w:p w14:paraId="7970BD44"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15605 </w:t>
      </w:r>
      <w:r>
        <w:rPr>
          <w:rFonts w:eastAsia="仿宋_GB2312" w:hint="eastAsia"/>
          <w:color w:val="000000"/>
          <w:kern w:val="0"/>
          <w:sz w:val="32"/>
          <w:szCs w:val="32"/>
          <w:lang w:bidi="ar"/>
        </w:rPr>
        <w:t>粉尘爆炸泄压规范</w:t>
      </w:r>
    </w:p>
    <w:p w14:paraId="7970BD45"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15607 </w:t>
      </w:r>
      <w:r>
        <w:rPr>
          <w:rFonts w:eastAsia="仿宋_GB2312" w:hint="eastAsia"/>
          <w:color w:val="000000"/>
          <w:kern w:val="0"/>
          <w:sz w:val="32"/>
          <w:szCs w:val="32"/>
          <w:lang w:bidi="ar"/>
        </w:rPr>
        <w:t>涂装作业安全规程</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粉末静电喷涂工艺安全</w:t>
      </w:r>
    </w:p>
    <w:p w14:paraId="7970BD46"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lastRenderedPageBreak/>
        <w:t xml:space="preserve">GB/T 15706 </w:t>
      </w:r>
      <w:r>
        <w:rPr>
          <w:rFonts w:eastAsia="仿宋_GB2312" w:hint="eastAsia"/>
          <w:color w:val="000000"/>
          <w:kern w:val="0"/>
          <w:sz w:val="32"/>
          <w:szCs w:val="32"/>
          <w:lang w:bidi="ar"/>
        </w:rPr>
        <w:t>机械安全</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设计通则</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风险评估与风险减小</w:t>
      </w:r>
    </w:p>
    <w:p w14:paraId="7970BD47"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16297 </w:t>
      </w:r>
      <w:r>
        <w:rPr>
          <w:rFonts w:eastAsia="仿宋_GB2312" w:hint="eastAsia"/>
          <w:color w:val="000000"/>
          <w:kern w:val="0"/>
          <w:sz w:val="32"/>
          <w:szCs w:val="32"/>
          <w:lang w:bidi="ar"/>
        </w:rPr>
        <w:t>大气污染物综合排放标准</w:t>
      </w:r>
    </w:p>
    <w:p w14:paraId="7970BD48"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17919 </w:t>
      </w:r>
      <w:r>
        <w:rPr>
          <w:rFonts w:eastAsia="仿宋_GB2312" w:hint="eastAsia"/>
          <w:color w:val="000000"/>
          <w:kern w:val="0"/>
          <w:sz w:val="32"/>
          <w:szCs w:val="32"/>
          <w:lang w:bidi="ar"/>
        </w:rPr>
        <w:t>可燃性粉尘除尘系统防爆安全规范</w:t>
      </w:r>
    </w:p>
    <w:p w14:paraId="7970BD49"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50058 </w:t>
      </w:r>
      <w:r>
        <w:rPr>
          <w:rFonts w:eastAsia="仿宋_GB2312" w:hint="eastAsia"/>
          <w:color w:val="000000"/>
          <w:kern w:val="0"/>
          <w:sz w:val="32"/>
          <w:szCs w:val="32"/>
          <w:lang w:bidi="ar"/>
        </w:rPr>
        <w:t>爆炸危险环境电力装置设计规范</w:t>
      </w:r>
    </w:p>
    <w:p w14:paraId="7970BD4A" w14:textId="77777777" w:rsidR="00BE0198" w:rsidRDefault="00000000">
      <w:pPr>
        <w:spacing w:line="560" w:lineRule="exact"/>
        <w:ind w:leftChars="304" w:left="638"/>
        <w:rPr>
          <w:rFonts w:eastAsia="仿宋_GB2312"/>
          <w:color w:val="000000"/>
          <w:kern w:val="0"/>
          <w:sz w:val="32"/>
          <w:szCs w:val="32"/>
          <w:lang w:bidi="ar"/>
        </w:rPr>
      </w:pPr>
      <w:r>
        <w:rPr>
          <w:rFonts w:eastAsia="仿宋_GB2312" w:hint="eastAsia"/>
          <w:color w:val="000000"/>
          <w:kern w:val="0"/>
          <w:sz w:val="32"/>
          <w:szCs w:val="32"/>
          <w:lang w:bidi="ar"/>
        </w:rPr>
        <w:t xml:space="preserve">GB5226.1 </w:t>
      </w:r>
      <w:r>
        <w:rPr>
          <w:rFonts w:eastAsia="仿宋_GB2312" w:hint="eastAsia"/>
          <w:color w:val="000000"/>
          <w:kern w:val="0"/>
          <w:sz w:val="32"/>
          <w:szCs w:val="32"/>
          <w:lang w:bidi="ar"/>
        </w:rPr>
        <w:t>机械电气安全</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机械电气设备</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第</w:t>
      </w:r>
      <w:r>
        <w:rPr>
          <w:rFonts w:eastAsia="仿宋_GB2312" w:hint="eastAsia"/>
          <w:color w:val="000000"/>
          <w:kern w:val="0"/>
          <w:sz w:val="32"/>
          <w:szCs w:val="32"/>
          <w:lang w:bidi="ar"/>
        </w:rPr>
        <w:t>1</w:t>
      </w:r>
      <w:r>
        <w:rPr>
          <w:rFonts w:eastAsia="仿宋_GB2312" w:hint="eastAsia"/>
          <w:color w:val="000000"/>
          <w:kern w:val="0"/>
          <w:sz w:val="32"/>
          <w:szCs w:val="32"/>
          <w:lang w:bidi="ar"/>
        </w:rPr>
        <w:t>部分</w:t>
      </w:r>
      <w:r>
        <w:rPr>
          <w:rFonts w:eastAsia="仿宋_GB2312" w:hint="eastAsia"/>
          <w:color w:val="000000"/>
          <w:kern w:val="0"/>
          <w:sz w:val="32"/>
          <w:szCs w:val="32"/>
          <w:lang w:bidi="ar"/>
        </w:rPr>
        <w:t>:</w:t>
      </w:r>
      <w:r>
        <w:rPr>
          <w:rFonts w:eastAsia="仿宋_GB2312" w:hint="eastAsia"/>
          <w:color w:val="000000"/>
          <w:kern w:val="0"/>
          <w:sz w:val="32"/>
          <w:szCs w:val="32"/>
          <w:lang w:bidi="ar"/>
        </w:rPr>
        <w:t>通用技术条件</w:t>
      </w:r>
    </w:p>
    <w:p w14:paraId="7970BD4B" w14:textId="77777777" w:rsidR="00BE0198" w:rsidRDefault="00000000">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）术语和定义</w:t>
      </w:r>
      <w:r>
        <w:rPr>
          <w:rFonts w:eastAsia="仿宋_GB2312" w:hint="eastAsia"/>
          <w:kern w:val="0"/>
          <w:sz w:val="32"/>
          <w:szCs w:val="32"/>
        </w:rPr>
        <w:t xml:space="preserve"> </w:t>
      </w:r>
    </w:p>
    <w:p w14:paraId="7970BD4C" w14:textId="77777777" w:rsidR="00BE0198" w:rsidRDefault="00000000">
      <w:pPr>
        <w:spacing w:line="560" w:lineRule="exact"/>
        <w:ind w:firstLineChars="200" w:firstLine="640"/>
        <w:rPr>
          <w:rFonts w:eastAsia="仿宋_GB2312"/>
          <w:kern w:val="0"/>
          <w:sz w:val="32"/>
          <w:szCs w:val="32"/>
        </w:rPr>
      </w:pPr>
      <w:r>
        <w:rPr>
          <w:rFonts w:eastAsia="仿宋_GB2312" w:hint="eastAsia"/>
          <w:kern w:val="0"/>
          <w:sz w:val="32"/>
          <w:szCs w:val="32"/>
        </w:rPr>
        <w:t>明确了静电喷涂生产工艺相关的术语和定义，减少分歧。</w:t>
      </w:r>
    </w:p>
    <w:p w14:paraId="7970BD4D" w14:textId="77777777" w:rsidR="00BE0198" w:rsidRDefault="00000000">
      <w:pPr>
        <w:spacing w:line="560" w:lineRule="exact"/>
        <w:ind w:leftChars="304" w:left="638"/>
        <w:rPr>
          <w:rFonts w:eastAsia="仿宋_GB2312"/>
          <w:color w:val="000000"/>
          <w:kern w:val="0"/>
          <w:sz w:val="32"/>
          <w:szCs w:val="32"/>
          <w:lang w:bidi="ar"/>
        </w:rPr>
      </w:pPr>
      <w:r>
        <w:rPr>
          <w:rFonts w:eastAsia="仿宋_GB2312" w:hint="eastAsia"/>
          <w:color w:val="000000"/>
          <w:kern w:val="0"/>
          <w:sz w:val="32"/>
          <w:szCs w:val="32"/>
          <w:lang w:bidi="ar"/>
        </w:rPr>
        <w:t>（</w:t>
      </w:r>
      <w:r>
        <w:rPr>
          <w:rFonts w:eastAsia="仿宋_GB2312" w:hint="eastAsia"/>
          <w:color w:val="000000"/>
          <w:kern w:val="0"/>
          <w:sz w:val="32"/>
          <w:szCs w:val="32"/>
          <w:lang w:bidi="ar"/>
        </w:rPr>
        <w:t>4</w:t>
      </w:r>
      <w:r>
        <w:rPr>
          <w:rFonts w:eastAsia="仿宋_GB2312" w:hint="eastAsia"/>
          <w:color w:val="000000"/>
          <w:kern w:val="0"/>
          <w:sz w:val="32"/>
          <w:szCs w:val="32"/>
          <w:lang w:bidi="ar"/>
        </w:rPr>
        <w:t>）总体要求</w:t>
      </w:r>
    </w:p>
    <w:p w14:paraId="7970BD4E" w14:textId="77777777" w:rsidR="00BE0198" w:rsidRDefault="00000000">
      <w:pPr>
        <w:spacing w:line="560" w:lineRule="exact"/>
        <w:ind w:leftChars="304" w:left="638"/>
        <w:rPr>
          <w:rFonts w:eastAsia="仿宋_GB2312"/>
          <w:color w:val="000000"/>
          <w:kern w:val="0"/>
          <w:sz w:val="32"/>
          <w:szCs w:val="32"/>
          <w:lang w:bidi="ar"/>
        </w:rPr>
      </w:pPr>
      <w:r>
        <w:rPr>
          <w:rFonts w:eastAsia="仿宋_GB2312" w:hint="eastAsia"/>
          <w:color w:val="000000"/>
          <w:kern w:val="0"/>
          <w:sz w:val="32"/>
          <w:szCs w:val="32"/>
          <w:lang w:bidi="ar"/>
        </w:rPr>
        <w:t>总体要求主要针对</w:t>
      </w:r>
      <w:r>
        <w:rPr>
          <w:rFonts w:eastAsia="仿宋_GB2312"/>
          <w:color w:val="000000"/>
          <w:kern w:val="0"/>
          <w:sz w:val="32"/>
          <w:szCs w:val="32"/>
          <w:lang w:bidi="ar"/>
        </w:rPr>
        <w:t>粉末涂料的危险特性和粉末静电工艺</w:t>
      </w:r>
    </w:p>
    <w:p w14:paraId="7970BD4F" w14:textId="77777777" w:rsidR="00BE0198" w:rsidRDefault="00000000">
      <w:pPr>
        <w:spacing w:line="560" w:lineRule="exact"/>
        <w:rPr>
          <w:rFonts w:eastAsia="仿宋_GB2312"/>
          <w:color w:val="000000"/>
          <w:kern w:val="0"/>
          <w:sz w:val="32"/>
          <w:szCs w:val="32"/>
          <w:lang w:bidi="ar"/>
        </w:rPr>
      </w:pPr>
      <w:r>
        <w:rPr>
          <w:rFonts w:eastAsia="仿宋_GB2312"/>
          <w:color w:val="000000"/>
          <w:kern w:val="0"/>
          <w:sz w:val="32"/>
          <w:szCs w:val="32"/>
          <w:lang w:bidi="ar"/>
        </w:rPr>
        <w:t>情况，从设备结构、材料选择、工艺控制、安全控制等方面开展设备的设计和制造。</w:t>
      </w:r>
      <w:r>
        <w:rPr>
          <w:rFonts w:eastAsia="仿宋_GB2312" w:hint="eastAsia"/>
          <w:color w:val="000000"/>
          <w:kern w:val="0"/>
          <w:sz w:val="32"/>
          <w:szCs w:val="32"/>
          <w:lang w:bidi="ar"/>
        </w:rPr>
        <w:t>针对</w:t>
      </w:r>
      <w:r>
        <w:rPr>
          <w:rFonts w:eastAsia="仿宋_GB2312"/>
          <w:color w:val="000000"/>
          <w:kern w:val="0"/>
          <w:sz w:val="32"/>
          <w:szCs w:val="32"/>
          <w:lang w:bidi="ar"/>
        </w:rPr>
        <w:t>设备的设计和制造应符合的要求</w:t>
      </w:r>
      <w:r>
        <w:rPr>
          <w:rFonts w:eastAsia="仿宋_GB2312" w:hint="eastAsia"/>
          <w:color w:val="000000"/>
          <w:kern w:val="0"/>
          <w:sz w:val="32"/>
          <w:szCs w:val="32"/>
          <w:lang w:bidi="ar"/>
        </w:rPr>
        <w:t>，</w:t>
      </w:r>
      <w:r>
        <w:rPr>
          <w:rFonts w:eastAsia="仿宋_GB2312"/>
          <w:color w:val="000000"/>
          <w:kern w:val="0"/>
          <w:sz w:val="32"/>
          <w:szCs w:val="32"/>
          <w:lang w:bidi="ar"/>
        </w:rPr>
        <w:t>设备的工艺安全设计应符合的要求</w:t>
      </w:r>
      <w:r>
        <w:rPr>
          <w:rFonts w:eastAsia="仿宋_GB2312" w:hint="eastAsia"/>
          <w:color w:val="000000"/>
          <w:kern w:val="0"/>
          <w:sz w:val="32"/>
          <w:szCs w:val="32"/>
          <w:lang w:bidi="ar"/>
        </w:rPr>
        <w:t>，</w:t>
      </w:r>
      <w:r>
        <w:rPr>
          <w:rFonts w:eastAsia="仿宋_GB2312"/>
          <w:color w:val="000000"/>
          <w:kern w:val="0"/>
          <w:sz w:val="32"/>
          <w:szCs w:val="32"/>
          <w:lang w:bidi="ar"/>
        </w:rPr>
        <w:t>经过除尘一体机过滤后静电粉末的排放，室内应满足的职业接触限值，室外排放不应超出</w:t>
      </w:r>
      <w:r>
        <w:rPr>
          <w:rFonts w:eastAsia="仿宋_GB2312" w:hint="eastAsia"/>
          <w:color w:val="000000"/>
          <w:kern w:val="0"/>
          <w:sz w:val="32"/>
          <w:szCs w:val="32"/>
          <w:lang w:bidi="ar"/>
        </w:rPr>
        <w:t>规定</w:t>
      </w:r>
      <w:r>
        <w:rPr>
          <w:rFonts w:eastAsia="仿宋_GB2312"/>
          <w:color w:val="000000"/>
          <w:kern w:val="0"/>
          <w:sz w:val="32"/>
          <w:szCs w:val="32"/>
          <w:lang w:bidi="ar"/>
        </w:rPr>
        <w:t>的排放限值</w:t>
      </w:r>
      <w:r>
        <w:rPr>
          <w:rFonts w:eastAsia="仿宋_GB2312" w:hint="eastAsia"/>
          <w:color w:val="000000"/>
          <w:kern w:val="0"/>
          <w:sz w:val="32"/>
          <w:szCs w:val="32"/>
          <w:lang w:bidi="ar"/>
        </w:rPr>
        <w:t>，</w:t>
      </w:r>
      <w:r>
        <w:rPr>
          <w:rFonts w:eastAsia="仿宋_GB2312"/>
          <w:color w:val="000000"/>
          <w:kern w:val="0"/>
          <w:sz w:val="32"/>
          <w:szCs w:val="32"/>
          <w:lang w:bidi="ar"/>
        </w:rPr>
        <w:t>设备应有明确的型号、规格以及设计和使用技术说明等技术文件</w:t>
      </w:r>
      <w:r>
        <w:rPr>
          <w:rFonts w:eastAsia="仿宋_GB2312" w:hint="eastAsia"/>
          <w:color w:val="000000"/>
          <w:kern w:val="0"/>
          <w:sz w:val="32"/>
          <w:szCs w:val="32"/>
          <w:lang w:bidi="ar"/>
        </w:rPr>
        <w:t>等方面提出要求。</w:t>
      </w:r>
      <w:r>
        <w:rPr>
          <w:rFonts w:eastAsia="仿宋_GB2312"/>
          <w:color w:val="000000"/>
          <w:kern w:val="0"/>
          <w:sz w:val="32"/>
          <w:szCs w:val="32"/>
          <w:lang w:bidi="ar"/>
        </w:rPr>
        <w:t>并</w:t>
      </w:r>
      <w:r>
        <w:rPr>
          <w:rFonts w:eastAsia="仿宋_GB2312" w:hint="eastAsia"/>
          <w:color w:val="000000"/>
          <w:kern w:val="0"/>
          <w:sz w:val="32"/>
          <w:szCs w:val="32"/>
          <w:lang w:bidi="ar"/>
        </w:rPr>
        <w:t>针对</w:t>
      </w:r>
      <w:r>
        <w:rPr>
          <w:rFonts w:eastAsia="仿宋_GB2312"/>
          <w:color w:val="000000"/>
          <w:kern w:val="0"/>
          <w:sz w:val="32"/>
          <w:szCs w:val="32"/>
          <w:lang w:bidi="ar"/>
        </w:rPr>
        <w:t>应按照本文件技术要求进行检查、功能验证和试验后才能使用，并对检查、功能验证和试验结果形成技术文档保存；当型号、规格或者设计发生变化时，应重新开展验证工作</w:t>
      </w:r>
      <w:r>
        <w:rPr>
          <w:rFonts w:eastAsia="仿宋_GB2312" w:hint="eastAsia"/>
          <w:color w:val="000000"/>
          <w:kern w:val="0"/>
          <w:sz w:val="32"/>
          <w:szCs w:val="32"/>
          <w:lang w:bidi="ar"/>
        </w:rPr>
        <w:t>等方面提出了要求。</w:t>
      </w:r>
    </w:p>
    <w:p w14:paraId="7970BD50" w14:textId="77777777" w:rsidR="00BE0198" w:rsidRDefault="00000000">
      <w:pPr>
        <w:spacing w:line="360" w:lineRule="auto"/>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5</w:t>
      </w:r>
      <w:r>
        <w:rPr>
          <w:rFonts w:eastAsia="仿宋_GB2312" w:hint="eastAsia"/>
          <w:kern w:val="0"/>
          <w:sz w:val="32"/>
          <w:szCs w:val="32"/>
        </w:rPr>
        <w:t>）核心要求</w:t>
      </w:r>
    </w:p>
    <w:p w14:paraId="7970BD51" w14:textId="77777777" w:rsidR="00BE0198" w:rsidRDefault="00000000">
      <w:pPr>
        <w:spacing w:line="560" w:lineRule="exact"/>
        <w:rPr>
          <w:rFonts w:eastAsia="仿宋_GB2312"/>
          <w:kern w:val="0"/>
          <w:sz w:val="32"/>
          <w:szCs w:val="32"/>
        </w:rPr>
      </w:pPr>
      <w:r>
        <w:rPr>
          <w:rFonts w:eastAsia="仿宋_GB2312" w:hint="eastAsia"/>
          <w:kern w:val="0"/>
          <w:sz w:val="32"/>
          <w:szCs w:val="32"/>
        </w:rPr>
        <w:t xml:space="preserve">    </w:t>
      </w:r>
      <w:r>
        <w:rPr>
          <w:rFonts w:eastAsia="仿宋_GB2312" w:hint="eastAsia"/>
          <w:kern w:val="0"/>
          <w:sz w:val="32"/>
          <w:szCs w:val="32"/>
        </w:rPr>
        <w:t>主要从结构和材料要求，技术性能要求、安全要求以及验证方法等</w:t>
      </w:r>
      <w:r>
        <w:rPr>
          <w:rFonts w:eastAsia="仿宋_GB2312" w:hint="eastAsia"/>
          <w:kern w:val="0"/>
          <w:sz w:val="32"/>
          <w:szCs w:val="32"/>
        </w:rPr>
        <w:t>4</w:t>
      </w:r>
      <w:r>
        <w:rPr>
          <w:rFonts w:eastAsia="仿宋_GB2312" w:hint="eastAsia"/>
          <w:kern w:val="0"/>
          <w:sz w:val="32"/>
          <w:szCs w:val="32"/>
        </w:rPr>
        <w:t>个方面进行了规定。结构和材料要求主要规定了设备的工艺系统设置以及关键部位的设计说明；技术性能要求主要针对喷粉室、粉末回收系统、粉末净化系统、风机方面进行</w:t>
      </w:r>
      <w:r>
        <w:rPr>
          <w:rFonts w:eastAsia="仿宋_GB2312" w:hint="eastAsia"/>
          <w:kern w:val="0"/>
          <w:sz w:val="32"/>
          <w:szCs w:val="32"/>
        </w:rPr>
        <w:lastRenderedPageBreak/>
        <w:t>了功能设计规定；安全要求主要从防火防爆、电气安全以及运行监测与控制几个方面进行了规范；验证方法方面主要针对设计制造、技术性能验证和安全要求验证几个方面展开，其中技术性能验证方面主要针对实物与设计说明书对照、故障监测和联锁控制方面、满负荷关键参数监测、爆炸过程模拟以及每批次全尺寸爆炸实验等方面进行了规定，提出了核心技术要求。</w:t>
      </w:r>
    </w:p>
    <w:p w14:paraId="7970BD52" w14:textId="77777777" w:rsidR="00BE0198" w:rsidRDefault="00000000">
      <w:pPr>
        <w:numPr>
          <w:ilvl w:val="0"/>
          <w:numId w:val="3"/>
        </w:numPr>
        <w:spacing w:line="360" w:lineRule="auto"/>
        <w:ind w:firstLineChars="200" w:firstLine="640"/>
        <w:rPr>
          <w:rFonts w:eastAsia="黑体"/>
          <w:sz w:val="32"/>
          <w:szCs w:val="32"/>
        </w:rPr>
      </w:pPr>
      <w:r>
        <w:rPr>
          <w:rFonts w:eastAsia="黑体"/>
          <w:sz w:val="32"/>
          <w:szCs w:val="32"/>
        </w:rPr>
        <w:t>试验验证的分析、综述报告、技术经济论证，预期</w:t>
      </w:r>
      <w:r>
        <w:rPr>
          <w:rFonts w:eastAsia="黑体" w:hint="eastAsia"/>
          <w:sz w:val="32"/>
          <w:szCs w:val="32"/>
        </w:rPr>
        <w:t>的经济效益、社会效益和生态效益</w:t>
      </w:r>
    </w:p>
    <w:p w14:paraId="7970BD53" w14:textId="77777777" w:rsidR="00BE0198" w:rsidRDefault="00000000">
      <w:pPr>
        <w:widowControl/>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本文件的修订完善将进一步规范指导静电喷塑工艺粉尘防爆安全，更好地为员工生命安全提供保障，具有较高的社会效益和生态效益。</w:t>
      </w:r>
    </w:p>
    <w:p w14:paraId="7970BD54" w14:textId="77777777" w:rsidR="00BE0198" w:rsidRDefault="00000000">
      <w:pPr>
        <w:numPr>
          <w:ilvl w:val="0"/>
          <w:numId w:val="3"/>
        </w:numPr>
        <w:spacing w:line="360" w:lineRule="auto"/>
        <w:ind w:firstLineChars="200" w:firstLine="640"/>
        <w:rPr>
          <w:rFonts w:eastAsia="黑体"/>
          <w:sz w:val="32"/>
          <w:szCs w:val="32"/>
        </w:rPr>
      </w:pPr>
      <w:r>
        <w:rPr>
          <w:rFonts w:eastAsia="黑体"/>
          <w:sz w:val="32"/>
          <w:szCs w:val="32"/>
        </w:rPr>
        <w:t>与国际、国外同类标准技术内容的对比情况</w:t>
      </w:r>
    </w:p>
    <w:p w14:paraId="7970BD55" w14:textId="77777777" w:rsidR="00BE0198" w:rsidRDefault="00000000">
      <w:pPr>
        <w:widowControl/>
        <w:spacing w:line="560" w:lineRule="exact"/>
        <w:ind w:firstLineChars="200" w:firstLine="640"/>
        <w:rPr>
          <w:rFonts w:eastAsia="仿宋_GB2312"/>
          <w:color w:val="000000"/>
          <w:kern w:val="0"/>
          <w:sz w:val="32"/>
          <w:szCs w:val="32"/>
          <w:lang w:val="zh-CN" w:bidi="ar"/>
        </w:rPr>
      </w:pPr>
      <w:r>
        <w:rPr>
          <w:rFonts w:eastAsia="仿宋_GB2312" w:hint="eastAsia"/>
          <w:color w:val="000000"/>
          <w:kern w:val="0"/>
          <w:sz w:val="32"/>
          <w:szCs w:val="32"/>
          <w:lang w:val="zh-CN" w:bidi="ar"/>
        </w:rPr>
        <w:t>现行的</w:t>
      </w:r>
      <w:r>
        <w:rPr>
          <w:rFonts w:eastAsia="仿宋_GB2312" w:hint="eastAsia"/>
          <w:color w:val="000000"/>
          <w:kern w:val="0"/>
          <w:sz w:val="32"/>
          <w:szCs w:val="32"/>
          <w:lang w:val="zh-CN" w:bidi="ar"/>
        </w:rPr>
        <w:t>GB15577-2018</w:t>
      </w:r>
      <w:r>
        <w:rPr>
          <w:rFonts w:eastAsia="仿宋_GB2312" w:hint="eastAsia"/>
          <w:color w:val="000000"/>
          <w:kern w:val="0"/>
          <w:sz w:val="32"/>
          <w:szCs w:val="32"/>
          <w:lang w:val="zh-CN" w:bidi="ar"/>
        </w:rPr>
        <w:t>《粉尘防爆安全规程》主要从一般要求上规定了粉尘防爆安全总则、粉尘爆炸危险场所建构筑物结构与布局、粉尘爆炸控制、除尘系统以及粉尘控制与清理；</w:t>
      </w:r>
      <w:r>
        <w:rPr>
          <w:rFonts w:eastAsia="仿宋_GB2312" w:hint="eastAsia"/>
          <w:color w:val="000000"/>
          <w:kern w:val="0"/>
          <w:sz w:val="32"/>
          <w:szCs w:val="32"/>
          <w:lang w:val="zh-CN" w:bidi="ar"/>
        </w:rPr>
        <w:t>GB15607</w:t>
      </w:r>
      <w:r>
        <w:rPr>
          <w:rFonts w:eastAsia="仿宋_GB2312" w:hint="eastAsia"/>
          <w:color w:val="000000"/>
          <w:kern w:val="0"/>
          <w:sz w:val="32"/>
          <w:szCs w:val="32"/>
          <w:lang w:val="zh-CN" w:bidi="ar"/>
        </w:rPr>
        <w:t>—</w:t>
      </w:r>
      <w:r>
        <w:rPr>
          <w:rFonts w:eastAsia="仿宋_GB2312" w:hint="eastAsia"/>
          <w:color w:val="000000"/>
          <w:kern w:val="0"/>
          <w:sz w:val="32"/>
          <w:szCs w:val="32"/>
          <w:lang w:val="zh-CN" w:bidi="ar"/>
        </w:rPr>
        <w:t>2023</w:t>
      </w:r>
      <w:r>
        <w:rPr>
          <w:rFonts w:eastAsia="仿宋_GB2312" w:hint="eastAsia"/>
          <w:color w:val="000000"/>
          <w:kern w:val="0"/>
          <w:sz w:val="32"/>
          <w:szCs w:val="32"/>
          <w:lang w:val="zh-CN" w:bidi="ar"/>
        </w:rPr>
        <w:t>《粉末静电喷涂工艺安全</w:t>
      </w:r>
      <w:r>
        <w:rPr>
          <w:rFonts w:eastAsia="仿宋_GB2312" w:hint="eastAsia"/>
          <w:color w:val="000000"/>
          <w:kern w:val="0"/>
          <w:sz w:val="32"/>
          <w:szCs w:val="32"/>
          <w:lang w:val="zh-CN" w:bidi="ar"/>
        </w:rPr>
        <w:t>--</w:t>
      </w:r>
      <w:r>
        <w:rPr>
          <w:rFonts w:eastAsia="仿宋_GB2312" w:hint="eastAsia"/>
          <w:color w:val="000000"/>
          <w:kern w:val="0"/>
          <w:sz w:val="32"/>
          <w:szCs w:val="32"/>
          <w:lang w:val="zh-CN" w:bidi="ar"/>
        </w:rPr>
        <w:t>涂装作业安全规程》主要针对粉末静电喷涂工艺的基本要求、喷粉设备及其辅助装置、通风与净化、粉末涂料的贮存和输送、操作与维护安全管理等方面提出了基本的安全要求。缺乏对于粉末静电喷涂具体设备的性能和安全设计方面的规范，本规范的制定可以弥补喷涂行业具体的单体设备设施的本质化安全设计的空白。</w:t>
      </w:r>
    </w:p>
    <w:p w14:paraId="7970BD56" w14:textId="77777777" w:rsidR="00BE0198" w:rsidRDefault="00000000">
      <w:pPr>
        <w:numPr>
          <w:ilvl w:val="0"/>
          <w:numId w:val="3"/>
        </w:numPr>
        <w:spacing w:line="360" w:lineRule="auto"/>
        <w:ind w:firstLineChars="200" w:firstLine="640"/>
        <w:rPr>
          <w:rFonts w:eastAsia="黑体"/>
          <w:sz w:val="32"/>
          <w:szCs w:val="32"/>
        </w:rPr>
      </w:pPr>
      <w:r>
        <w:rPr>
          <w:rFonts w:eastAsia="黑体"/>
          <w:sz w:val="32"/>
          <w:szCs w:val="32"/>
        </w:rPr>
        <w:t>以国际标准为基础的起草情况、是否合规引用或采</w:t>
      </w:r>
      <w:r>
        <w:rPr>
          <w:rFonts w:eastAsia="黑体" w:hint="eastAsia"/>
          <w:sz w:val="32"/>
          <w:szCs w:val="32"/>
        </w:rPr>
        <w:t>用国际国外标准以及未采用国际标准的原因</w:t>
      </w:r>
      <w:r>
        <w:rPr>
          <w:rFonts w:eastAsia="黑体" w:hint="eastAsia"/>
          <w:sz w:val="32"/>
          <w:szCs w:val="32"/>
        </w:rPr>
        <w:t xml:space="preserve"> </w:t>
      </w:r>
    </w:p>
    <w:p w14:paraId="7970BD57" w14:textId="77777777" w:rsidR="00BE0198" w:rsidRDefault="00000000">
      <w:pPr>
        <w:widowControl/>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无</w:t>
      </w:r>
    </w:p>
    <w:p w14:paraId="7970BD58" w14:textId="77777777" w:rsidR="00BE0198" w:rsidRDefault="00000000">
      <w:pPr>
        <w:numPr>
          <w:ilvl w:val="0"/>
          <w:numId w:val="3"/>
        </w:numPr>
        <w:spacing w:line="360" w:lineRule="auto"/>
        <w:ind w:firstLineChars="200" w:firstLine="640"/>
        <w:rPr>
          <w:rFonts w:eastAsia="黑体"/>
          <w:sz w:val="32"/>
          <w:szCs w:val="32"/>
        </w:rPr>
      </w:pPr>
      <w:r>
        <w:rPr>
          <w:rFonts w:eastAsia="黑体"/>
          <w:sz w:val="32"/>
          <w:szCs w:val="32"/>
        </w:rPr>
        <w:lastRenderedPageBreak/>
        <w:t>与有关法律、</w:t>
      </w:r>
      <w:r>
        <w:rPr>
          <w:rFonts w:eastAsia="黑体" w:hint="eastAsia"/>
          <w:sz w:val="32"/>
          <w:szCs w:val="32"/>
        </w:rPr>
        <w:t>行政</w:t>
      </w:r>
      <w:r>
        <w:rPr>
          <w:rFonts w:eastAsia="黑体"/>
          <w:sz w:val="32"/>
          <w:szCs w:val="32"/>
        </w:rPr>
        <w:t>法规</w:t>
      </w:r>
      <w:r>
        <w:rPr>
          <w:rFonts w:eastAsia="黑体" w:hint="eastAsia"/>
          <w:sz w:val="32"/>
          <w:szCs w:val="32"/>
        </w:rPr>
        <w:t>及</w:t>
      </w:r>
      <w:r>
        <w:rPr>
          <w:rFonts w:eastAsia="黑体"/>
          <w:sz w:val="32"/>
          <w:szCs w:val="32"/>
        </w:rPr>
        <w:t>相关标准</w:t>
      </w:r>
      <w:r>
        <w:rPr>
          <w:rFonts w:eastAsia="黑体" w:hint="eastAsia"/>
          <w:sz w:val="32"/>
          <w:szCs w:val="32"/>
        </w:rPr>
        <w:t>水平</w:t>
      </w:r>
      <w:r>
        <w:rPr>
          <w:rFonts w:eastAsia="黑体"/>
          <w:sz w:val="32"/>
          <w:szCs w:val="32"/>
        </w:rPr>
        <w:t>的关系</w:t>
      </w:r>
    </w:p>
    <w:p w14:paraId="7970BD59" w14:textId="77777777" w:rsidR="00BE0198" w:rsidRDefault="00000000">
      <w:pPr>
        <w:widowControl/>
        <w:spacing w:line="560" w:lineRule="exact"/>
        <w:ind w:firstLineChars="200" w:firstLine="640"/>
        <w:rPr>
          <w:rFonts w:eastAsia="仿宋_GB2312"/>
          <w:color w:val="000000"/>
          <w:kern w:val="0"/>
          <w:sz w:val="32"/>
          <w:szCs w:val="32"/>
          <w:lang w:val="zh-CN" w:bidi="ar"/>
        </w:rPr>
      </w:pPr>
      <w:r>
        <w:rPr>
          <w:rFonts w:eastAsia="仿宋_GB2312" w:hint="eastAsia"/>
          <w:color w:val="000000"/>
          <w:kern w:val="0"/>
          <w:sz w:val="32"/>
          <w:szCs w:val="32"/>
          <w:lang w:val="zh-CN" w:bidi="ar"/>
        </w:rPr>
        <w:t>本标准遵照国家《中华人民共和国安全生产法》，并规范性引用了以下国家和行业标准的相关一般要求条款而成为本标准的条款，主要包括</w:t>
      </w:r>
      <w:r>
        <w:rPr>
          <w:rFonts w:eastAsia="仿宋_GB2312" w:hint="eastAsia"/>
          <w:color w:val="000000"/>
          <w:kern w:val="0"/>
          <w:sz w:val="32"/>
          <w:szCs w:val="32"/>
          <w:lang w:val="zh-CN" w:bidi="ar"/>
        </w:rPr>
        <w:t>GB15607</w:t>
      </w:r>
      <w:r>
        <w:rPr>
          <w:rFonts w:eastAsia="仿宋_GB2312" w:hint="eastAsia"/>
          <w:color w:val="000000"/>
          <w:kern w:val="0"/>
          <w:sz w:val="32"/>
          <w:szCs w:val="32"/>
          <w:lang w:val="zh-CN" w:bidi="ar"/>
        </w:rPr>
        <w:t>—</w:t>
      </w:r>
      <w:r>
        <w:rPr>
          <w:rFonts w:eastAsia="仿宋_GB2312" w:hint="eastAsia"/>
          <w:color w:val="000000"/>
          <w:kern w:val="0"/>
          <w:sz w:val="32"/>
          <w:szCs w:val="32"/>
          <w:lang w:val="zh-CN" w:bidi="ar"/>
        </w:rPr>
        <w:t>2023</w:t>
      </w:r>
      <w:r>
        <w:rPr>
          <w:rFonts w:eastAsia="仿宋_GB2312" w:hint="eastAsia"/>
          <w:color w:val="000000"/>
          <w:kern w:val="0"/>
          <w:sz w:val="32"/>
          <w:szCs w:val="32"/>
          <w:lang w:val="zh-CN" w:bidi="ar"/>
        </w:rPr>
        <w:t>粉末静电喷涂工艺安全</w:t>
      </w:r>
      <w:r>
        <w:rPr>
          <w:rFonts w:eastAsia="仿宋_GB2312" w:hint="eastAsia"/>
          <w:color w:val="000000"/>
          <w:kern w:val="0"/>
          <w:sz w:val="32"/>
          <w:szCs w:val="32"/>
          <w:lang w:val="zh-CN" w:bidi="ar"/>
        </w:rPr>
        <w:t>-</w:t>
      </w:r>
      <w:r>
        <w:rPr>
          <w:rFonts w:eastAsia="仿宋_GB2312" w:hint="eastAsia"/>
          <w:color w:val="000000"/>
          <w:kern w:val="0"/>
          <w:sz w:val="32"/>
          <w:szCs w:val="32"/>
          <w:lang w:val="zh-CN" w:bidi="ar"/>
        </w:rPr>
        <w:t>涂装作业安全规程一般条款、</w:t>
      </w:r>
      <w:r>
        <w:rPr>
          <w:rFonts w:eastAsia="仿宋_GB2312" w:hint="eastAsia"/>
          <w:color w:val="000000"/>
          <w:kern w:val="0"/>
          <w:sz w:val="32"/>
          <w:szCs w:val="32"/>
          <w:lang w:val="zh-CN" w:bidi="ar"/>
        </w:rPr>
        <w:t xml:space="preserve">GB12158 </w:t>
      </w:r>
      <w:r>
        <w:rPr>
          <w:rFonts w:eastAsia="仿宋_GB2312" w:hint="eastAsia"/>
          <w:color w:val="000000"/>
          <w:kern w:val="0"/>
          <w:sz w:val="32"/>
          <w:szCs w:val="32"/>
          <w:lang w:val="zh-CN" w:bidi="ar"/>
        </w:rPr>
        <w:t>防止静电事故通用要求、</w:t>
      </w:r>
      <w:r>
        <w:rPr>
          <w:rFonts w:eastAsia="仿宋_GB2312" w:hint="eastAsia"/>
          <w:color w:val="000000"/>
          <w:kern w:val="0"/>
          <w:sz w:val="32"/>
          <w:szCs w:val="32"/>
          <w:lang w:val="zh-CN" w:bidi="ar"/>
        </w:rPr>
        <w:t xml:space="preserve">GB15577 </w:t>
      </w:r>
      <w:r>
        <w:rPr>
          <w:rFonts w:eastAsia="仿宋_GB2312" w:hint="eastAsia"/>
          <w:color w:val="000000"/>
          <w:kern w:val="0"/>
          <w:sz w:val="32"/>
          <w:szCs w:val="32"/>
          <w:lang w:val="zh-CN" w:bidi="ar"/>
        </w:rPr>
        <w:t>粉尘防爆安全规程中的通用要求，参考了部分规范的技术要求，包括</w:t>
      </w:r>
      <w:r>
        <w:rPr>
          <w:rFonts w:eastAsia="仿宋_GB2312" w:hint="eastAsia"/>
          <w:color w:val="000000"/>
          <w:kern w:val="0"/>
          <w:sz w:val="32"/>
          <w:szCs w:val="32"/>
          <w:lang w:val="zh-CN" w:bidi="ar"/>
        </w:rPr>
        <w:t>GB17919</w:t>
      </w:r>
      <w:r>
        <w:rPr>
          <w:rFonts w:eastAsia="仿宋_GB2312" w:hint="eastAsia"/>
          <w:color w:val="000000"/>
          <w:kern w:val="0"/>
          <w:sz w:val="32"/>
          <w:szCs w:val="32"/>
          <w:lang w:val="zh-CN" w:bidi="ar"/>
        </w:rPr>
        <w:t>可燃性粉尘除尘系统防爆安全规范、</w:t>
      </w:r>
      <w:r>
        <w:rPr>
          <w:rFonts w:eastAsia="仿宋_GB2312" w:hint="eastAsia"/>
          <w:color w:val="000000"/>
          <w:kern w:val="0"/>
          <w:sz w:val="32"/>
          <w:szCs w:val="32"/>
          <w:lang w:val="zh-CN" w:bidi="ar"/>
        </w:rPr>
        <w:t xml:space="preserve">GB5226.1 </w:t>
      </w:r>
      <w:r>
        <w:rPr>
          <w:rFonts w:eastAsia="仿宋_GB2312" w:hint="eastAsia"/>
          <w:color w:val="000000"/>
          <w:kern w:val="0"/>
          <w:sz w:val="32"/>
          <w:szCs w:val="32"/>
          <w:lang w:val="zh-CN" w:bidi="ar"/>
        </w:rPr>
        <w:t>机械电气安全机械电气设备第</w:t>
      </w:r>
      <w:r>
        <w:rPr>
          <w:rFonts w:eastAsia="仿宋_GB2312" w:hint="eastAsia"/>
          <w:color w:val="000000"/>
          <w:kern w:val="0"/>
          <w:sz w:val="32"/>
          <w:szCs w:val="32"/>
          <w:lang w:val="zh-CN" w:bidi="ar"/>
        </w:rPr>
        <w:t>1</w:t>
      </w:r>
      <w:r>
        <w:rPr>
          <w:rFonts w:eastAsia="仿宋_GB2312" w:hint="eastAsia"/>
          <w:color w:val="000000"/>
          <w:kern w:val="0"/>
          <w:sz w:val="32"/>
          <w:szCs w:val="32"/>
          <w:lang w:val="zh-CN" w:bidi="ar"/>
        </w:rPr>
        <w:t>部分</w:t>
      </w:r>
      <w:r>
        <w:rPr>
          <w:rFonts w:eastAsia="仿宋_GB2312" w:hint="eastAsia"/>
          <w:color w:val="000000"/>
          <w:kern w:val="0"/>
          <w:sz w:val="32"/>
          <w:szCs w:val="32"/>
          <w:lang w:val="zh-CN" w:bidi="ar"/>
        </w:rPr>
        <w:t>:</w:t>
      </w:r>
      <w:r>
        <w:rPr>
          <w:rFonts w:eastAsia="仿宋_GB2312" w:hint="eastAsia"/>
          <w:color w:val="000000"/>
          <w:kern w:val="0"/>
          <w:sz w:val="32"/>
          <w:szCs w:val="32"/>
          <w:lang w:val="zh-CN" w:bidi="ar"/>
        </w:rPr>
        <w:t>通用技术条件以及</w:t>
      </w:r>
      <w:r>
        <w:rPr>
          <w:rFonts w:eastAsia="仿宋_GB2312" w:hint="eastAsia"/>
          <w:color w:val="000000"/>
          <w:kern w:val="0"/>
          <w:sz w:val="32"/>
          <w:szCs w:val="32"/>
          <w:lang w:val="zh-CN" w:bidi="ar"/>
        </w:rPr>
        <w:t>GB 15605</w:t>
      </w:r>
      <w:r>
        <w:rPr>
          <w:rFonts w:eastAsia="仿宋_GB2312" w:hint="eastAsia"/>
          <w:color w:val="000000"/>
          <w:kern w:val="0"/>
          <w:sz w:val="32"/>
          <w:szCs w:val="32"/>
          <w:lang w:val="zh-CN" w:bidi="ar"/>
        </w:rPr>
        <w:t>粉尘爆炸泄压规范等相关标准，提出了适应本规范应用范围和目的的技术条款。</w:t>
      </w:r>
      <w:r>
        <w:rPr>
          <w:rFonts w:eastAsia="仿宋_GB2312"/>
          <w:color w:val="000000"/>
          <w:kern w:val="0"/>
          <w:sz w:val="32"/>
          <w:szCs w:val="32"/>
          <w:lang w:val="zh-CN" w:bidi="ar"/>
        </w:rPr>
        <w:t>本标准的内容在遵循国家法律法规规定的同时，保持与已发布标准的协调性，对其他标准已有规定的，直接引用。</w:t>
      </w:r>
    </w:p>
    <w:p w14:paraId="7970BD5A" w14:textId="77777777" w:rsidR="00BE0198" w:rsidRDefault="00000000">
      <w:pPr>
        <w:widowControl/>
        <w:spacing w:line="560" w:lineRule="exact"/>
        <w:ind w:firstLineChars="200" w:firstLine="640"/>
        <w:rPr>
          <w:rFonts w:eastAsia="仿宋_GB2312"/>
          <w:color w:val="000000"/>
          <w:kern w:val="0"/>
          <w:sz w:val="32"/>
          <w:szCs w:val="32"/>
          <w:lang w:val="zh-CN" w:bidi="ar"/>
        </w:rPr>
      </w:pPr>
      <w:r>
        <w:rPr>
          <w:rFonts w:eastAsia="仿宋_GB2312"/>
          <w:color w:val="000000"/>
          <w:kern w:val="0"/>
          <w:sz w:val="32"/>
          <w:szCs w:val="32"/>
          <w:lang w:val="zh-CN" w:bidi="ar"/>
        </w:rPr>
        <w:t>本标准引用如下标准：</w:t>
      </w:r>
    </w:p>
    <w:p w14:paraId="7970BD5B" w14:textId="77777777" w:rsidR="00BE0198" w:rsidRDefault="00000000">
      <w:pPr>
        <w:spacing w:line="560" w:lineRule="exact"/>
        <w:ind w:leftChars="304" w:left="638"/>
        <w:rPr>
          <w:rFonts w:eastAsia="仿宋_GB2312"/>
          <w:color w:val="000000"/>
          <w:kern w:val="0"/>
          <w:sz w:val="32"/>
          <w:szCs w:val="32"/>
          <w:lang w:bidi="ar"/>
        </w:rPr>
      </w:pPr>
      <w:bookmarkStart w:id="2" w:name="_Hlk25605286"/>
      <w:r>
        <w:rPr>
          <w:rFonts w:eastAsia="仿宋_GB2312" w:hint="eastAsia"/>
          <w:color w:val="000000"/>
          <w:kern w:val="0"/>
          <w:sz w:val="32"/>
          <w:szCs w:val="32"/>
          <w:lang w:bidi="ar"/>
        </w:rPr>
        <w:t xml:space="preserve">GBZ 2.1 </w:t>
      </w:r>
      <w:r>
        <w:rPr>
          <w:rFonts w:eastAsia="仿宋_GB2312" w:hint="eastAsia"/>
          <w:color w:val="000000"/>
          <w:kern w:val="0"/>
          <w:sz w:val="32"/>
          <w:szCs w:val="32"/>
          <w:lang w:bidi="ar"/>
        </w:rPr>
        <w:t>工作场所有害因素职业接触限值</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第</w:t>
      </w:r>
      <w:r>
        <w:rPr>
          <w:rFonts w:eastAsia="仿宋_GB2312" w:hint="eastAsia"/>
          <w:color w:val="000000"/>
          <w:kern w:val="0"/>
          <w:sz w:val="32"/>
          <w:szCs w:val="32"/>
          <w:lang w:bidi="ar"/>
        </w:rPr>
        <w:t>1</w:t>
      </w:r>
      <w:r>
        <w:rPr>
          <w:rFonts w:eastAsia="仿宋_GB2312" w:hint="eastAsia"/>
          <w:color w:val="000000"/>
          <w:kern w:val="0"/>
          <w:sz w:val="32"/>
          <w:szCs w:val="32"/>
          <w:lang w:bidi="ar"/>
        </w:rPr>
        <w:t>部分：化学有害因素</w:t>
      </w:r>
    </w:p>
    <w:p w14:paraId="7970BD5C"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GB12158 </w:t>
      </w:r>
      <w:r>
        <w:rPr>
          <w:rFonts w:eastAsia="仿宋_GB2312" w:hint="eastAsia"/>
          <w:color w:val="000000"/>
          <w:kern w:val="0"/>
          <w:sz w:val="32"/>
          <w:szCs w:val="32"/>
          <w:lang w:bidi="ar"/>
        </w:rPr>
        <w:t>防止静电事故通用要求</w:t>
      </w:r>
    </w:p>
    <w:p w14:paraId="7970BD5D"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GB15577 </w:t>
      </w:r>
      <w:r>
        <w:rPr>
          <w:rFonts w:eastAsia="仿宋_GB2312" w:hint="eastAsia"/>
          <w:color w:val="000000"/>
          <w:kern w:val="0"/>
          <w:sz w:val="32"/>
          <w:szCs w:val="32"/>
          <w:lang w:bidi="ar"/>
        </w:rPr>
        <w:t>粉尘防爆安全规程</w:t>
      </w:r>
    </w:p>
    <w:p w14:paraId="7970BD5E"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15605 </w:t>
      </w:r>
      <w:r>
        <w:rPr>
          <w:rFonts w:eastAsia="仿宋_GB2312" w:hint="eastAsia"/>
          <w:color w:val="000000"/>
          <w:kern w:val="0"/>
          <w:sz w:val="32"/>
          <w:szCs w:val="32"/>
          <w:lang w:bidi="ar"/>
        </w:rPr>
        <w:t>粉尘爆炸泄压规范</w:t>
      </w:r>
    </w:p>
    <w:p w14:paraId="7970BD5F"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15607 </w:t>
      </w:r>
      <w:r>
        <w:rPr>
          <w:rFonts w:eastAsia="仿宋_GB2312" w:hint="eastAsia"/>
          <w:color w:val="000000"/>
          <w:kern w:val="0"/>
          <w:sz w:val="32"/>
          <w:szCs w:val="32"/>
          <w:lang w:bidi="ar"/>
        </w:rPr>
        <w:t>涂装作业安全规程</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粉末静电喷涂工艺安全</w:t>
      </w:r>
    </w:p>
    <w:p w14:paraId="7970BD60"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GB/T 15706 </w:t>
      </w:r>
      <w:r>
        <w:rPr>
          <w:rFonts w:eastAsia="仿宋_GB2312" w:hint="eastAsia"/>
          <w:color w:val="000000"/>
          <w:kern w:val="0"/>
          <w:sz w:val="32"/>
          <w:szCs w:val="32"/>
          <w:lang w:bidi="ar"/>
        </w:rPr>
        <w:t>机械安全</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设计通则</w:t>
      </w:r>
      <w:r>
        <w:rPr>
          <w:rFonts w:eastAsia="仿宋_GB2312" w:hint="eastAsia"/>
          <w:color w:val="000000"/>
          <w:kern w:val="0"/>
          <w:sz w:val="32"/>
          <w:szCs w:val="32"/>
          <w:lang w:bidi="ar"/>
        </w:rPr>
        <w:t xml:space="preserve"> </w:t>
      </w:r>
      <w:r>
        <w:rPr>
          <w:rFonts w:eastAsia="仿宋_GB2312" w:hint="eastAsia"/>
          <w:color w:val="000000"/>
          <w:kern w:val="0"/>
          <w:sz w:val="32"/>
          <w:szCs w:val="32"/>
          <w:lang w:bidi="ar"/>
        </w:rPr>
        <w:t>风险评估与风险减小</w:t>
      </w:r>
    </w:p>
    <w:p w14:paraId="7970BD61"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16297 </w:t>
      </w:r>
      <w:r>
        <w:rPr>
          <w:rFonts w:eastAsia="仿宋_GB2312" w:hint="eastAsia"/>
          <w:color w:val="000000"/>
          <w:kern w:val="0"/>
          <w:sz w:val="32"/>
          <w:szCs w:val="32"/>
          <w:lang w:bidi="ar"/>
        </w:rPr>
        <w:t>大气污染物综合排放标准</w:t>
      </w:r>
    </w:p>
    <w:p w14:paraId="7970BD62"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17919 </w:t>
      </w:r>
      <w:r>
        <w:rPr>
          <w:rFonts w:eastAsia="仿宋_GB2312" w:hint="eastAsia"/>
          <w:color w:val="000000"/>
          <w:kern w:val="0"/>
          <w:sz w:val="32"/>
          <w:szCs w:val="32"/>
          <w:lang w:bidi="ar"/>
        </w:rPr>
        <w:t>可燃性粉尘除尘系统防爆安全规范</w:t>
      </w:r>
    </w:p>
    <w:p w14:paraId="7970BD63" w14:textId="77777777" w:rsidR="00BE0198" w:rsidRDefault="00000000">
      <w:pPr>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 xml:space="preserve">GB 50058 </w:t>
      </w:r>
      <w:r>
        <w:rPr>
          <w:rFonts w:eastAsia="仿宋_GB2312" w:hint="eastAsia"/>
          <w:color w:val="000000"/>
          <w:kern w:val="0"/>
          <w:sz w:val="32"/>
          <w:szCs w:val="32"/>
          <w:lang w:bidi="ar"/>
        </w:rPr>
        <w:t>爆炸危险环境电力装置设计规范</w:t>
      </w:r>
    </w:p>
    <w:p w14:paraId="7970BD64" w14:textId="77777777" w:rsidR="00BE0198" w:rsidRDefault="00000000">
      <w:pPr>
        <w:pStyle w:val="a7"/>
        <w:ind w:leftChars="304" w:left="638" w:firstLineChars="0" w:firstLine="0"/>
        <w:rPr>
          <w:rFonts w:ascii="Times New Roman" w:eastAsia="仿宋_GB2312"/>
          <w:color w:val="000000"/>
          <w:sz w:val="32"/>
          <w:szCs w:val="32"/>
          <w:lang w:val="zh-CN" w:bidi="ar"/>
        </w:rPr>
      </w:pPr>
      <w:r>
        <w:rPr>
          <w:rFonts w:eastAsia="仿宋_GB2312" w:hint="eastAsia"/>
          <w:color w:val="000000"/>
          <w:sz w:val="32"/>
          <w:szCs w:val="32"/>
          <w:lang w:bidi="ar"/>
        </w:rPr>
        <w:lastRenderedPageBreak/>
        <w:t xml:space="preserve">GB5226.1 </w:t>
      </w:r>
      <w:r>
        <w:rPr>
          <w:rFonts w:eastAsia="仿宋_GB2312" w:hint="eastAsia"/>
          <w:color w:val="000000"/>
          <w:sz w:val="32"/>
          <w:szCs w:val="32"/>
          <w:lang w:bidi="ar"/>
        </w:rPr>
        <w:t>机械电气安全</w:t>
      </w:r>
      <w:r>
        <w:rPr>
          <w:rFonts w:eastAsia="仿宋_GB2312" w:hint="eastAsia"/>
          <w:color w:val="000000"/>
          <w:sz w:val="32"/>
          <w:szCs w:val="32"/>
          <w:lang w:bidi="ar"/>
        </w:rPr>
        <w:t xml:space="preserve"> </w:t>
      </w:r>
      <w:r>
        <w:rPr>
          <w:rFonts w:eastAsia="仿宋_GB2312" w:hint="eastAsia"/>
          <w:color w:val="000000"/>
          <w:sz w:val="32"/>
          <w:szCs w:val="32"/>
          <w:lang w:bidi="ar"/>
        </w:rPr>
        <w:t>机械电气设备</w:t>
      </w:r>
      <w:r>
        <w:rPr>
          <w:rFonts w:eastAsia="仿宋_GB2312" w:hint="eastAsia"/>
          <w:color w:val="000000"/>
          <w:sz w:val="32"/>
          <w:szCs w:val="32"/>
          <w:lang w:bidi="ar"/>
        </w:rPr>
        <w:t xml:space="preserve"> </w:t>
      </w:r>
      <w:r>
        <w:rPr>
          <w:rFonts w:eastAsia="仿宋_GB2312" w:hint="eastAsia"/>
          <w:color w:val="000000"/>
          <w:sz w:val="32"/>
          <w:szCs w:val="32"/>
          <w:lang w:bidi="ar"/>
        </w:rPr>
        <w:t>第</w:t>
      </w:r>
      <w:r>
        <w:rPr>
          <w:rFonts w:eastAsia="仿宋_GB2312" w:hint="eastAsia"/>
          <w:color w:val="000000"/>
          <w:sz w:val="32"/>
          <w:szCs w:val="32"/>
          <w:lang w:bidi="ar"/>
        </w:rPr>
        <w:t>1</w:t>
      </w:r>
      <w:r>
        <w:rPr>
          <w:rFonts w:eastAsia="仿宋_GB2312" w:hint="eastAsia"/>
          <w:color w:val="000000"/>
          <w:sz w:val="32"/>
          <w:szCs w:val="32"/>
          <w:lang w:bidi="ar"/>
        </w:rPr>
        <w:t>部分</w:t>
      </w:r>
      <w:r>
        <w:rPr>
          <w:rFonts w:eastAsia="仿宋_GB2312" w:hint="eastAsia"/>
          <w:color w:val="000000"/>
          <w:sz w:val="32"/>
          <w:szCs w:val="32"/>
          <w:lang w:bidi="ar"/>
        </w:rPr>
        <w:t>:</w:t>
      </w:r>
      <w:r>
        <w:rPr>
          <w:rFonts w:eastAsia="仿宋_GB2312" w:hint="eastAsia"/>
          <w:color w:val="000000"/>
          <w:sz w:val="32"/>
          <w:szCs w:val="32"/>
          <w:lang w:bidi="ar"/>
        </w:rPr>
        <w:t>通用技术条件</w:t>
      </w:r>
    </w:p>
    <w:p w14:paraId="7970BD65" w14:textId="77777777" w:rsidR="00BE0198" w:rsidRDefault="00000000">
      <w:pPr>
        <w:numPr>
          <w:ilvl w:val="0"/>
          <w:numId w:val="3"/>
        </w:numPr>
        <w:spacing w:line="360" w:lineRule="auto"/>
        <w:ind w:firstLineChars="200" w:firstLine="640"/>
        <w:rPr>
          <w:rFonts w:eastAsia="黑体"/>
          <w:sz w:val="32"/>
          <w:szCs w:val="32"/>
          <w:lang w:val="zh-CN"/>
        </w:rPr>
      </w:pPr>
      <w:r>
        <w:rPr>
          <w:rFonts w:eastAsia="黑体"/>
          <w:sz w:val="32"/>
          <w:szCs w:val="32"/>
          <w:lang w:val="zh-CN"/>
        </w:rPr>
        <w:t>重大分歧意见</w:t>
      </w:r>
      <w:bookmarkEnd w:id="2"/>
      <w:r>
        <w:rPr>
          <w:rFonts w:eastAsia="黑体"/>
          <w:sz w:val="32"/>
          <w:szCs w:val="32"/>
          <w:lang w:val="zh-CN"/>
        </w:rPr>
        <w:t>的处理过程及依据</w:t>
      </w:r>
    </w:p>
    <w:p w14:paraId="7970BD66" w14:textId="77777777" w:rsidR="00BE0198" w:rsidRDefault="00000000">
      <w:pPr>
        <w:widowControl/>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无</w:t>
      </w:r>
    </w:p>
    <w:p w14:paraId="7970BD67" w14:textId="77777777" w:rsidR="00BE0198" w:rsidRDefault="00000000">
      <w:pPr>
        <w:numPr>
          <w:ilvl w:val="0"/>
          <w:numId w:val="3"/>
        </w:numPr>
        <w:spacing w:line="360" w:lineRule="auto"/>
        <w:ind w:firstLineChars="200" w:firstLine="640"/>
        <w:rPr>
          <w:rFonts w:eastAsia="黑体"/>
          <w:sz w:val="32"/>
          <w:szCs w:val="32"/>
          <w:lang w:val="zh-CN"/>
        </w:rPr>
      </w:pPr>
      <w:r>
        <w:rPr>
          <w:rFonts w:eastAsia="黑体" w:hint="eastAsia"/>
          <w:sz w:val="32"/>
          <w:szCs w:val="32"/>
        </w:rPr>
        <w:t>标准实施建议</w:t>
      </w:r>
    </w:p>
    <w:p w14:paraId="7970BD68" w14:textId="77777777" w:rsidR="00BE0198" w:rsidRDefault="00000000">
      <w:pPr>
        <w:widowControl/>
        <w:spacing w:line="560" w:lineRule="exact"/>
        <w:ind w:firstLineChars="200" w:firstLine="640"/>
        <w:rPr>
          <w:rFonts w:eastAsia="仿宋_GB2312"/>
          <w:color w:val="000000"/>
          <w:kern w:val="0"/>
          <w:sz w:val="32"/>
          <w:szCs w:val="32"/>
          <w:lang w:bidi="ar"/>
        </w:rPr>
      </w:pPr>
      <w:r>
        <w:rPr>
          <w:rFonts w:eastAsia="仿宋_GB2312" w:hint="eastAsia"/>
          <w:color w:val="000000"/>
          <w:kern w:val="0"/>
          <w:sz w:val="32"/>
          <w:szCs w:val="32"/>
          <w:lang w:bidi="ar"/>
        </w:rPr>
        <w:t>严格符合本团标的工艺流程的企业在整体安全管理过程可以参考本团体标准。</w:t>
      </w:r>
    </w:p>
    <w:p w14:paraId="7970BD69" w14:textId="77777777" w:rsidR="00BE0198" w:rsidRDefault="00000000">
      <w:pPr>
        <w:numPr>
          <w:ilvl w:val="0"/>
          <w:numId w:val="3"/>
        </w:numPr>
        <w:spacing w:line="360" w:lineRule="auto"/>
        <w:ind w:firstLineChars="200" w:firstLine="640"/>
        <w:rPr>
          <w:rFonts w:eastAsia="黑体"/>
          <w:sz w:val="32"/>
          <w:szCs w:val="32"/>
        </w:rPr>
      </w:pPr>
      <w:r>
        <w:rPr>
          <w:rFonts w:eastAsia="黑体"/>
          <w:sz w:val="32"/>
          <w:szCs w:val="32"/>
        </w:rPr>
        <w:t>涉及专利</w:t>
      </w:r>
      <w:bookmarkStart w:id="3" w:name="_Hlk25610145"/>
      <w:r>
        <w:rPr>
          <w:rFonts w:eastAsia="黑体"/>
          <w:sz w:val="32"/>
          <w:szCs w:val="32"/>
        </w:rPr>
        <w:t>的</w:t>
      </w:r>
      <w:bookmarkEnd w:id="3"/>
      <w:r>
        <w:rPr>
          <w:rFonts w:eastAsia="黑体"/>
          <w:sz w:val="32"/>
          <w:szCs w:val="32"/>
        </w:rPr>
        <w:t>有关说明</w:t>
      </w:r>
    </w:p>
    <w:p w14:paraId="7970BD6A" w14:textId="77777777" w:rsidR="00BE0198" w:rsidRDefault="00000000">
      <w:pPr>
        <w:widowControl/>
        <w:spacing w:line="560" w:lineRule="exact"/>
        <w:ind w:firstLineChars="200" w:firstLine="640"/>
        <w:rPr>
          <w:rFonts w:eastAsia="仿宋_GB2312"/>
          <w:color w:val="000000"/>
          <w:kern w:val="0"/>
          <w:sz w:val="32"/>
          <w:szCs w:val="32"/>
          <w:lang w:bidi="ar"/>
        </w:rPr>
      </w:pPr>
      <w:r>
        <w:rPr>
          <w:rFonts w:eastAsia="仿宋_GB2312"/>
          <w:color w:val="000000"/>
          <w:kern w:val="0"/>
          <w:sz w:val="32"/>
          <w:szCs w:val="32"/>
          <w:lang w:bidi="ar"/>
        </w:rPr>
        <w:t>无</w:t>
      </w:r>
    </w:p>
    <w:p w14:paraId="7970BD6B" w14:textId="77777777" w:rsidR="00BE0198" w:rsidRDefault="00000000">
      <w:pPr>
        <w:numPr>
          <w:ilvl w:val="0"/>
          <w:numId w:val="3"/>
        </w:numPr>
        <w:spacing w:line="360" w:lineRule="auto"/>
        <w:ind w:firstLineChars="200" w:firstLine="640"/>
        <w:rPr>
          <w:rFonts w:eastAsia="黑体"/>
          <w:sz w:val="32"/>
          <w:szCs w:val="32"/>
        </w:rPr>
      </w:pPr>
      <w:r>
        <w:rPr>
          <w:rFonts w:eastAsia="黑体"/>
          <w:sz w:val="32"/>
          <w:szCs w:val="32"/>
        </w:rPr>
        <w:t>其他应予以说明的事项</w:t>
      </w:r>
    </w:p>
    <w:p w14:paraId="7970BD6C" w14:textId="77777777" w:rsidR="00BE0198" w:rsidRDefault="00000000">
      <w:pPr>
        <w:widowControl/>
        <w:spacing w:line="560" w:lineRule="exact"/>
        <w:ind w:firstLineChars="200" w:firstLine="640"/>
        <w:rPr>
          <w:rFonts w:eastAsia="仿宋_GB2312"/>
          <w:color w:val="000000"/>
          <w:kern w:val="0"/>
          <w:sz w:val="32"/>
          <w:szCs w:val="32"/>
          <w:lang w:val="zh-CN" w:bidi="ar"/>
        </w:rPr>
      </w:pPr>
      <w:r>
        <w:rPr>
          <w:rFonts w:eastAsia="仿宋_GB2312"/>
          <w:color w:val="000000"/>
          <w:kern w:val="0"/>
          <w:sz w:val="32"/>
          <w:szCs w:val="32"/>
          <w:lang w:val="zh-CN" w:bidi="ar"/>
        </w:rPr>
        <w:t>无</w:t>
      </w:r>
    </w:p>
    <w:p w14:paraId="7970BD6D" w14:textId="77777777" w:rsidR="00BE0198" w:rsidRDefault="00BE0198"/>
    <w:sectPr w:rsidR="00BE0198">
      <w:footerReference w:type="default" r:id="rId7"/>
      <w:pgSz w:w="11906" w:h="16838"/>
      <w:pgMar w:top="1440" w:right="1587" w:bottom="1440" w:left="158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20CB" w14:textId="77777777" w:rsidR="0029320A" w:rsidRDefault="0029320A">
      <w:r>
        <w:separator/>
      </w:r>
    </w:p>
  </w:endnote>
  <w:endnote w:type="continuationSeparator" w:id="0">
    <w:p w14:paraId="0BEF96FB" w14:textId="77777777" w:rsidR="0029320A" w:rsidRDefault="0029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BD6E" w14:textId="77777777" w:rsidR="00BE0198" w:rsidRDefault="00000000">
    <w:pPr>
      <w:pStyle w:val="a4"/>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p w14:paraId="7970BD6F" w14:textId="77777777" w:rsidR="00BE0198" w:rsidRDefault="00BE019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1C0B" w14:textId="77777777" w:rsidR="0029320A" w:rsidRDefault="0029320A">
      <w:r>
        <w:separator/>
      </w:r>
    </w:p>
  </w:footnote>
  <w:footnote w:type="continuationSeparator" w:id="0">
    <w:p w14:paraId="07C83337" w14:textId="77777777" w:rsidR="0029320A" w:rsidRDefault="0029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69F7D2"/>
    <w:multiLevelType w:val="singleLevel"/>
    <w:tmpl w:val="BB69F7D2"/>
    <w:lvl w:ilvl="0">
      <w:start w:val="2"/>
      <w:numFmt w:val="chineseCounting"/>
      <w:suff w:val="nothing"/>
      <w:lvlText w:val="%1、"/>
      <w:lvlJc w:val="left"/>
      <w:rPr>
        <w:rFonts w:hint="eastAsia"/>
      </w:rPr>
    </w:lvl>
  </w:abstractNum>
  <w:abstractNum w:abstractNumId="1" w15:restartNumberingAfterBreak="0">
    <w:nsid w:val="44C50F90"/>
    <w:multiLevelType w:val="multilevel"/>
    <w:tmpl w:val="44C50F90"/>
    <w:lvl w:ilvl="0">
      <w:start w:val="1"/>
      <w:numFmt w:val="lowerLetter"/>
      <w:pStyle w:val="a"/>
      <w:lvlText w:val="%1)"/>
      <w:lvlJc w:val="left"/>
      <w:pPr>
        <w:tabs>
          <w:tab w:val="left" w:pos="1271"/>
        </w:tabs>
        <w:ind w:left="1271" w:hanging="426"/>
      </w:pPr>
      <w:rPr>
        <w:rFonts w:ascii="Times New Roman" w:eastAsia="宋体" w:hAnsi="Times New Roman" w:cs="Times New Roman" w:hint="default"/>
        <w:sz w:val="32"/>
        <w:szCs w:val="32"/>
      </w:rPr>
    </w:lvl>
    <w:lvl w:ilvl="1">
      <w:start w:val="1"/>
      <w:numFmt w:val="decimal"/>
      <w:lvlText w:val="%2)"/>
      <w:lvlJc w:val="left"/>
      <w:pPr>
        <w:tabs>
          <w:tab w:val="left" w:pos="1696"/>
        </w:tabs>
        <w:ind w:left="1696" w:hanging="425"/>
      </w:pPr>
      <w:rPr>
        <w:rFonts w:ascii="宋体" w:eastAsia="宋体" w:hAnsi="Times New Roman" w:hint="eastAsia"/>
        <w:sz w:val="21"/>
      </w:rPr>
    </w:lvl>
    <w:lvl w:ilvl="2">
      <w:start w:val="1"/>
      <w:numFmt w:val="decimal"/>
      <w:lvlText w:val="(%3)"/>
      <w:lvlJc w:val="left"/>
      <w:pPr>
        <w:tabs>
          <w:tab w:val="left" w:pos="420"/>
        </w:tabs>
        <w:ind w:left="2121" w:hanging="425"/>
      </w:pPr>
      <w:rPr>
        <w:rFonts w:ascii="宋体" w:eastAsia="宋体" w:hAnsi="Times New Roman" w:hint="eastAsia"/>
        <w:sz w:val="21"/>
      </w:rPr>
    </w:lvl>
    <w:lvl w:ilvl="3">
      <w:start w:val="1"/>
      <w:numFmt w:val="decimal"/>
      <w:lvlText w:val="%4."/>
      <w:lvlJc w:val="left"/>
      <w:pPr>
        <w:tabs>
          <w:tab w:val="left" w:pos="2520"/>
        </w:tabs>
        <w:ind w:left="2519" w:hanging="419"/>
      </w:pPr>
      <w:rPr>
        <w:rFonts w:hint="eastAsia"/>
      </w:rPr>
    </w:lvl>
    <w:lvl w:ilvl="4">
      <w:start w:val="1"/>
      <w:numFmt w:val="lowerLetter"/>
      <w:lvlText w:val="%5)"/>
      <w:lvlJc w:val="left"/>
      <w:pPr>
        <w:tabs>
          <w:tab w:val="left" w:pos="2940"/>
        </w:tabs>
        <w:ind w:left="2939" w:hanging="419"/>
      </w:pPr>
      <w:rPr>
        <w:rFonts w:hint="eastAsia"/>
      </w:rPr>
    </w:lvl>
    <w:lvl w:ilvl="5">
      <w:start w:val="1"/>
      <w:numFmt w:val="lowerRoman"/>
      <w:lvlText w:val="%6."/>
      <w:lvlJc w:val="right"/>
      <w:pPr>
        <w:tabs>
          <w:tab w:val="left" w:pos="3360"/>
        </w:tabs>
        <w:ind w:left="3359" w:hanging="419"/>
      </w:pPr>
      <w:rPr>
        <w:rFonts w:hint="eastAsia"/>
      </w:rPr>
    </w:lvl>
    <w:lvl w:ilvl="6">
      <w:start w:val="1"/>
      <w:numFmt w:val="decimal"/>
      <w:lvlText w:val="%7."/>
      <w:lvlJc w:val="left"/>
      <w:pPr>
        <w:tabs>
          <w:tab w:val="left" w:pos="3780"/>
        </w:tabs>
        <w:ind w:left="3779" w:hanging="419"/>
      </w:pPr>
      <w:rPr>
        <w:rFonts w:hint="eastAsia"/>
      </w:rPr>
    </w:lvl>
    <w:lvl w:ilvl="7">
      <w:start w:val="1"/>
      <w:numFmt w:val="lowerLetter"/>
      <w:lvlText w:val="%8)"/>
      <w:lvlJc w:val="left"/>
      <w:pPr>
        <w:tabs>
          <w:tab w:val="left" w:pos="4200"/>
        </w:tabs>
        <w:ind w:left="4199" w:hanging="419"/>
      </w:pPr>
      <w:rPr>
        <w:rFonts w:hint="eastAsia"/>
      </w:rPr>
    </w:lvl>
    <w:lvl w:ilvl="8">
      <w:start w:val="1"/>
      <w:numFmt w:val="lowerRoman"/>
      <w:lvlText w:val="%9."/>
      <w:lvlJc w:val="right"/>
      <w:pPr>
        <w:tabs>
          <w:tab w:val="left" w:pos="4620"/>
        </w:tabs>
        <w:ind w:left="4619" w:hanging="419"/>
      </w:pPr>
      <w:rPr>
        <w:rFonts w:hint="eastAsia"/>
      </w:rPr>
    </w:lvl>
  </w:abstractNum>
  <w:abstractNum w:abstractNumId="2" w15:restartNumberingAfterBreak="0">
    <w:nsid w:val="5465C721"/>
    <w:multiLevelType w:val="singleLevel"/>
    <w:tmpl w:val="5465C721"/>
    <w:lvl w:ilvl="0">
      <w:start w:val="1"/>
      <w:numFmt w:val="chineseCounting"/>
      <w:suff w:val="nothing"/>
      <w:lvlText w:val="%1、"/>
      <w:lvlJc w:val="left"/>
      <w:rPr>
        <w:rFonts w:hint="eastAsia"/>
      </w:rPr>
    </w:lvl>
  </w:abstractNum>
  <w:num w:numId="1" w16cid:durableId="1729644196">
    <w:abstractNumId w:val="1"/>
  </w:num>
  <w:num w:numId="2" w16cid:durableId="1337805098">
    <w:abstractNumId w:val="2"/>
  </w:num>
  <w:num w:numId="3" w16cid:durableId="167642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198"/>
    <w:rsid w:val="0029320A"/>
    <w:rsid w:val="002A717E"/>
    <w:rsid w:val="00403EAB"/>
    <w:rsid w:val="009347F7"/>
    <w:rsid w:val="00BE0198"/>
    <w:rsid w:val="018207C7"/>
    <w:rsid w:val="05482D11"/>
    <w:rsid w:val="0EEB7BB3"/>
    <w:rsid w:val="10EA0878"/>
    <w:rsid w:val="117B3783"/>
    <w:rsid w:val="1D2D73DF"/>
    <w:rsid w:val="231A38E1"/>
    <w:rsid w:val="23743956"/>
    <w:rsid w:val="244C1BD3"/>
    <w:rsid w:val="272E62C3"/>
    <w:rsid w:val="30F009F7"/>
    <w:rsid w:val="3C4E4C54"/>
    <w:rsid w:val="40D53766"/>
    <w:rsid w:val="40D97E50"/>
    <w:rsid w:val="411C0175"/>
    <w:rsid w:val="45F97EF6"/>
    <w:rsid w:val="45FB58C6"/>
    <w:rsid w:val="4C8B778D"/>
    <w:rsid w:val="584C2C79"/>
    <w:rsid w:val="66A13F40"/>
    <w:rsid w:val="72657F3E"/>
    <w:rsid w:val="7F52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0BD17"/>
  <w15:docId w15:val="{2A9696FF-A5A1-4967-8105-B84E9572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keepLines/>
      <w:spacing w:before="340" w:after="330"/>
      <w:outlineLvl w:val="0"/>
    </w:pPr>
    <w:rPr>
      <w:b/>
      <w:kern w:val="44"/>
      <w:sz w:val="30"/>
    </w:rPr>
  </w:style>
  <w:style w:type="paragraph" w:styleId="2">
    <w:name w:val="heading 2"/>
    <w:basedOn w:val="a0"/>
    <w:next w:val="a0"/>
    <w:semiHidden/>
    <w:unhideWhenUsed/>
    <w:qFormat/>
    <w:pPr>
      <w:keepNext/>
      <w:keepLines/>
      <w:spacing w:before="260" w:after="260"/>
      <w:outlineLvl w:val="1"/>
    </w:pPr>
    <w:rPr>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uiPriority w:val="99"/>
    <w:qFormat/>
    <w:pPr>
      <w:tabs>
        <w:tab w:val="center" w:pos="4153"/>
        <w:tab w:val="right" w:pos="8306"/>
      </w:tabs>
      <w:snapToGrid w:val="0"/>
      <w:jc w:val="left"/>
    </w:pPr>
    <w:rPr>
      <w:kern w:val="0"/>
      <w:sz w:val="18"/>
      <w:szCs w:val="18"/>
    </w:rPr>
  </w:style>
  <w:style w:type="paragraph" w:styleId="a5">
    <w:name w:val="Normal (Web)"/>
    <w:basedOn w:val="a0"/>
    <w:uiPriority w:val="99"/>
    <w:qFormat/>
    <w:pPr>
      <w:widowControl/>
      <w:spacing w:before="100" w:beforeAutospacing="1" w:after="100" w:afterAutospacing="1"/>
      <w:jc w:val="left"/>
    </w:pPr>
    <w:rPr>
      <w:rFonts w:ascii="宋体" w:hAnsi="宋体" w:cs="宋体"/>
      <w:kern w:val="0"/>
      <w:sz w:val="24"/>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标准文件_字母编号列项（一级）"/>
    <w:qFormat/>
    <w:pPr>
      <w:numPr>
        <w:numId w:val="1"/>
      </w:numPr>
      <w:tabs>
        <w:tab w:val="clear" w:pos="1271"/>
        <w:tab w:val="left" w:pos="851"/>
      </w:tabs>
      <w:jc w:val="both"/>
    </w:pPr>
    <w:rPr>
      <w:rFonts w:ascii="宋体"/>
      <w:sz w:val="21"/>
    </w:rPr>
  </w:style>
  <w:style w:type="paragraph" w:customStyle="1" w:styleId="a7">
    <w:name w:val="标准文件_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2509</TotalTime>
  <Pages>8</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ChunSheng Zhou</cp:lastModifiedBy>
  <cp:revision>3</cp:revision>
  <dcterms:created xsi:type="dcterms:W3CDTF">2023-10-10T00:16:00Z</dcterms:created>
  <dcterms:modified xsi:type="dcterms:W3CDTF">2025-10-20T08:53:00Z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0E2865EF4BA14CB49CA1D7291D2BC6A2_12</vt:lpwstr>
  </property>
  <property fmtid="{D5CDD505-2E9C-101B-9397-08002B2CF9AE}" pid="4" name="KSOTemplateDocerSaveRecord">
    <vt:lpwstr>eyJoZGlkIjoiYjIxNTkwYzNhMTRjZThhOTNlYTFmYzk3ZWUzZGI0ZjUiLCJ1c2VySWQiOiIxNDQ5MTM4OTg3In0=</vt:lpwstr>
  </property>
</Properties>
</file>