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A255E" w14:paraId="73482956" w14:textId="77777777">
        <w:tc>
          <w:tcPr>
            <w:tcW w:w="509" w:type="dxa"/>
          </w:tcPr>
          <w:p w14:paraId="73482954" w14:textId="77777777" w:rsidR="000A255E" w:rsidRDefault="007C63B6">
            <w:pPr>
              <w:pStyle w:val="affff5"/>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p>
        </w:tc>
        <w:tc>
          <w:tcPr>
            <w:tcW w:w="8855" w:type="dxa"/>
          </w:tcPr>
          <w:p w14:paraId="73482955" w14:textId="77777777" w:rsidR="000A255E" w:rsidRDefault="000A255E">
            <w:pPr>
              <w:pStyle w:val="affff5"/>
              <w:framePr w:wrap="notBeside" w:vAnchor="page" w:hAnchor="page" w:x="1372" w:y="568"/>
              <w:tabs>
                <w:tab w:val="clear" w:pos="4153"/>
                <w:tab w:val="clear" w:pos="8306"/>
              </w:tabs>
              <w:spacing w:line="240" w:lineRule="auto"/>
              <w:jc w:val="both"/>
              <w:rPr>
                <w:rFonts w:ascii="Times New Roman" w:eastAsia="黑体" w:hAnsi="Times New Roman"/>
                <w:sz w:val="21"/>
                <w:szCs w:val="21"/>
              </w:rPr>
            </w:pPr>
          </w:p>
        </w:tc>
      </w:tr>
      <w:tr w:rsidR="000A255E" w14:paraId="73482959" w14:textId="77777777">
        <w:tc>
          <w:tcPr>
            <w:tcW w:w="509" w:type="dxa"/>
          </w:tcPr>
          <w:p w14:paraId="73482957" w14:textId="77777777" w:rsidR="000A255E" w:rsidRDefault="007C63B6">
            <w:pPr>
              <w:pStyle w:val="affff5"/>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CCS</w:t>
            </w:r>
          </w:p>
        </w:tc>
        <w:tc>
          <w:tcPr>
            <w:tcW w:w="8855" w:type="dxa"/>
          </w:tcPr>
          <w:p w14:paraId="73482958" w14:textId="77777777" w:rsidR="000A255E" w:rsidRDefault="000A255E">
            <w:pPr>
              <w:pStyle w:val="affff5"/>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p>
        </w:tc>
      </w:tr>
    </w:tbl>
    <w:p w14:paraId="7348295A" w14:textId="77777777" w:rsidR="000A255E" w:rsidRDefault="007C63B6">
      <w:pPr>
        <w:pStyle w:val="afffff8"/>
        <w:framePr w:w="9639" w:h="1391" w:hRule="exact" w:hSpace="181" w:vSpace="181" w:wrap="around" w:hAnchor="page" w:x="1305" w:y="1491"/>
        <w:rPr>
          <w:rFonts w:ascii="黑体" w:eastAsia="黑体" w:hAnsi="黑体" w:hint="eastAsia"/>
          <w:b w:val="0"/>
          <w:bCs w:val="0"/>
          <w:w w:val="100"/>
          <w:sz w:val="96"/>
          <w:szCs w:val="96"/>
        </w:rPr>
      </w:pPr>
      <w:bookmarkStart w:id="0" w:name="_Hlk26473981"/>
      <w:r>
        <w:rPr>
          <w:rFonts w:ascii="黑体" w:eastAsia="黑体" w:hAnsi="黑体" w:hint="eastAsia"/>
          <w:b w:val="0"/>
          <w:bCs w:val="0"/>
          <w:w w:val="100"/>
          <w:sz w:val="96"/>
          <w:szCs w:val="96"/>
        </w:rPr>
        <w:t>团体标准</w:t>
      </w:r>
    </w:p>
    <w:bookmarkEnd w:id="0"/>
    <w:p w14:paraId="7348295B" w14:textId="77777777" w:rsidR="000A255E" w:rsidRDefault="007C63B6">
      <w:pPr>
        <w:pStyle w:val="affffffffffa"/>
        <w:framePr w:wrap="auto"/>
        <w:rPr>
          <w:rFonts w:ascii="Times New Roman"/>
        </w:rPr>
      </w:pPr>
      <w:r>
        <w:rPr>
          <w:rFonts w:ascii="Times New Roman"/>
        </w:rPr>
        <w:t>T</w:t>
      </w:r>
      <w:r>
        <w:rPr>
          <w:rFonts w:ascii="Times New Roman"/>
        </w:rPr>
        <w:fldChar w:fldCharType="begin">
          <w:ffData>
            <w:name w:val="文字1"/>
            <w:enabled/>
            <w:calcOnExit w:val="0"/>
            <w:textInput>
              <w:default w:val="/ ZAWS"/>
            </w:textInput>
          </w:ffData>
        </w:fldChar>
      </w:r>
      <w:bookmarkStart w:id="1" w:name="文字1"/>
      <w:r>
        <w:rPr>
          <w:rFonts w:ascii="Times New Roman"/>
        </w:rPr>
        <w:instrText xml:space="preserve"> FORMTEXT </w:instrText>
      </w:r>
      <w:r>
        <w:rPr>
          <w:rFonts w:ascii="Times New Roman"/>
        </w:rPr>
      </w:r>
      <w:r>
        <w:rPr>
          <w:rFonts w:ascii="Times New Roman"/>
        </w:rPr>
        <w:fldChar w:fldCharType="separate"/>
      </w:r>
      <w:r>
        <w:rPr>
          <w:rFonts w:ascii="Times New Roman"/>
        </w:rPr>
        <w:t>/ZAWS</w:t>
      </w:r>
      <w:r>
        <w:rPr>
          <w:rFonts w:ascii="Times New Roman"/>
        </w:rPr>
        <w:fldChar w:fldCharType="end"/>
      </w:r>
      <w:bookmarkEnd w:id="1"/>
      <w:r>
        <w:rPr>
          <w:rFonts w:ascii="Times New Roman" w:hint="eastAsia"/>
        </w:rPr>
        <w:t>××</w:t>
      </w:r>
      <w:r>
        <w:rPr>
          <w:rFonts w:ascii="Times New Roman"/>
        </w:rPr>
        <w:t>—202</w:t>
      </w:r>
      <w:r>
        <w:rPr>
          <w:rFonts w:ascii="Times New Roman" w:hint="eastAsia"/>
        </w:rPr>
        <w:t>6</w:t>
      </w:r>
    </w:p>
    <w:p w14:paraId="7348295C" w14:textId="77777777" w:rsidR="000A255E" w:rsidRDefault="007C63B6">
      <w:pPr>
        <w:pStyle w:val="affffffffffb"/>
        <w:framePr w:wrap="auto"/>
        <w:rPr>
          <w:rFonts w:hAnsi="黑体" w:hint="eastAsia"/>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2"/>
    </w:p>
    <w:p w14:paraId="7348295D" w14:textId="77777777" w:rsidR="000A255E" w:rsidRDefault="007C63B6">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3482AC4" wp14:editId="73482AC5">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604CACC"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6/xd7d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a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Dr/F3t3wAAAAwBAAAPAAAAAAAAAAAAAAAAAP0DAABkcnMvZG93bnJldi54bWxQSwUGAAAA&#10;AAQABADzAAAACQUAAAAA&#10;" o:allowoverlap="f">
                <w10:wrap anchorx="page" anchory="page"/>
              </v:line>
            </w:pict>
          </mc:Fallback>
        </mc:AlternateContent>
      </w:r>
    </w:p>
    <w:p w14:paraId="7348295E" w14:textId="77777777" w:rsidR="000A255E" w:rsidRDefault="000A255E">
      <w:pPr>
        <w:pStyle w:val="afffff8"/>
        <w:framePr w:w="9639" w:h="6976" w:hRule="exact" w:hSpace="0" w:vSpace="0" w:wrap="around" w:hAnchor="page" w:y="6408"/>
        <w:jc w:val="center"/>
        <w:rPr>
          <w:rFonts w:ascii="黑体" w:eastAsia="黑体" w:hAnsi="黑体" w:hint="eastAsia"/>
          <w:b w:val="0"/>
          <w:bCs w:val="0"/>
          <w:w w:val="100"/>
        </w:rPr>
      </w:pPr>
    </w:p>
    <w:p w14:paraId="7348295F" w14:textId="77777777" w:rsidR="000A255E" w:rsidRDefault="007C63B6">
      <w:pPr>
        <w:pStyle w:val="affffffffffc"/>
        <w:framePr w:h="6974" w:hRule="exact" w:wrap="around" w:x="1419" w:anchorLock="1"/>
        <w:rPr>
          <w:rFonts w:hint="eastAsia"/>
        </w:rPr>
      </w:pPr>
      <w:r>
        <w:rPr>
          <w:rFonts w:ascii="Times New Roman" w:hAnsi="Times New Roman"/>
        </w:rPr>
        <w:fldChar w:fldCharType="begin">
          <w:ffData>
            <w:name w:val="CSTD_NAME"/>
            <w:enabled/>
            <w:calcOnExit w:val="0"/>
            <w:textInput>
              <w:default w:val="二次供水智慧泵房建设与运维安全规范"/>
            </w:textInput>
          </w:ffData>
        </w:fldChar>
      </w:r>
      <w:bookmarkStart w:id="3" w:name="CSTD_NAME"/>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hint="eastAsia"/>
        </w:rPr>
        <w:t>二次供水智慧泵房建设与运维安全规范</w:t>
      </w:r>
      <w:r>
        <w:rPr>
          <w:rFonts w:ascii="Times New Roman" w:hAnsi="Times New Roman"/>
        </w:rPr>
        <w:fldChar w:fldCharType="end"/>
      </w:r>
      <w:bookmarkEnd w:id="3"/>
    </w:p>
    <w:p w14:paraId="73482960" w14:textId="77777777" w:rsidR="000A255E" w:rsidRDefault="000A255E">
      <w:pPr>
        <w:framePr w:w="9639" w:h="6974" w:hRule="exact" w:wrap="around" w:vAnchor="page" w:hAnchor="page" w:x="1419" w:y="6408" w:anchorLock="1"/>
        <w:ind w:left="-1418"/>
      </w:pPr>
    </w:p>
    <w:p w14:paraId="73482961" w14:textId="77777777" w:rsidR="000A255E" w:rsidRDefault="007C63B6">
      <w:pPr>
        <w:pStyle w:val="affffffff0"/>
        <w:framePr w:w="9639" w:h="6974" w:hRule="exact" w:wrap="around" w:vAnchor="page" w:hAnchor="page" w:x="1419" w:y="6408" w:anchorLock="1"/>
        <w:spacing w:before="440" w:after="160"/>
        <w:textAlignment w:val="bottom"/>
        <w:rPr>
          <w:b/>
          <w:bCs/>
          <w:sz w:val="24"/>
          <w:szCs w:val="28"/>
        </w:rPr>
      </w:pPr>
      <w:r>
        <w:rPr>
          <w:rFonts w:hint="eastAsia"/>
          <w:b/>
          <w:bCs/>
          <w:sz w:val="24"/>
          <w:szCs w:val="28"/>
        </w:rPr>
        <w:t>Safety specifications for construction and operation of smart pump rooms for secondary water supply</w:t>
      </w:r>
    </w:p>
    <w:p w14:paraId="73482962" w14:textId="77777777" w:rsidR="000A255E" w:rsidRDefault="000A255E">
      <w:pPr>
        <w:pStyle w:val="affffffff0"/>
        <w:framePr w:w="9639" w:h="6974" w:hRule="exact" w:wrap="around" w:vAnchor="page" w:hAnchor="page" w:x="1419" w:y="6408" w:anchorLock="1"/>
        <w:jc w:val="both"/>
        <w:textAlignment w:val="bottom"/>
        <w:rPr>
          <w:rFonts w:eastAsia="黑体"/>
          <w:szCs w:val="28"/>
        </w:rPr>
      </w:pPr>
    </w:p>
    <w:p w14:paraId="73482963" w14:textId="77777777" w:rsidR="000A255E" w:rsidRDefault="007C63B6">
      <w:pPr>
        <w:pStyle w:val="affffffff0"/>
        <w:framePr w:w="9639" w:h="6974" w:hRule="exact" w:wrap="around" w:vAnchor="page" w:hAnchor="page" w:x="1419" w:y="6408" w:anchorLock="1"/>
        <w:spacing w:before="440" w:after="160"/>
        <w:textAlignment w:val="bottom"/>
        <w:rPr>
          <w:b/>
          <w:bCs/>
          <w:sz w:val="24"/>
          <w:szCs w:val="28"/>
        </w:rPr>
      </w:pPr>
      <w:r>
        <w:rPr>
          <w:rFonts w:hint="eastAsia"/>
          <w:b/>
          <w:bCs/>
          <w:sz w:val="24"/>
          <w:szCs w:val="28"/>
        </w:rPr>
        <w:t>（征求意见稿）</w:t>
      </w:r>
    </w:p>
    <w:p w14:paraId="73482964" w14:textId="77777777" w:rsidR="000A255E" w:rsidRDefault="007C63B6">
      <w:pPr>
        <w:pStyle w:val="a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4"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4"/>
    </w:p>
    <w:p w14:paraId="73482965" w14:textId="77777777" w:rsidR="000A255E" w:rsidRDefault="007C63B6">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5"/>
    </w:p>
    <w:p w14:paraId="73482966" w14:textId="77777777" w:rsidR="000A255E" w:rsidRDefault="007C63B6">
      <w:pPr>
        <w:pStyle w:val="affffffffff8"/>
        <w:framePr w:wrap="around" w:y="14176"/>
      </w:pPr>
      <w:r>
        <w:rPr>
          <w:rFonts w:hint="eastAsia"/>
        </w:rPr>
        <w:t>2026</w:t>
      </w:r>
      <w:r>
        <w:rPr>
          <w:rFonts w:ascii="黑体"/>
        </w:rPr>
        <w:t>-</w:t>
      </w:r>
      <w:r>
        <w:rPr>
          <w:rFonts w:hint="eastAsia"/>
        </w:rPr>
        <w:t>**</w:t>
      </w:r>
      <w:r>
        <w:rPr>
          <w:rFonts w:ascii="黑体"/>
        </w:rPr>
        <w:t>-</w:t>
      </w:r>
      <w:r>
        <w:t>**</w:t>
      </w:r>
      <w:r>
        <w:rPr>
          <w:rFonts w:hint="eastAsia"/>
        </w:rPr>
        <w:t>发布</w:t>
      </w:r>
    </w:p>
    <w:p w14:paraId="73482967" w14:textId="77777777" w:rsidR="000A255E" w:rsidRDefault="007C63B6">
      <w:pPr>
        <w:pStyle w:val="affffffffff9"/>
        <w:framePr w:wrap="around" w:y="14176"/>
      </w:pPr>
      <w:r>
        <w:rPr>
          <w:rFonts w:hint="eastAsia"/>
        </w:rPr>
        <w:t>2026</w:t>
      </w:r>
      <w:r>
        <w:rPr>
          <w:rFonts w:ascii="黑体"/>
        </w:rPr>
        <w:t>-</w:t>
      </w:r>
      <w:r>
        <w:rPr>
          <w:rFonts w:hint="eastAsia"/>
        </w:rPr>
        <w:t>**</w:t>
      </w:r>
      <w:r>
        <w:rPr>
          <w:rFonts w:ascii="黑体"/>
        </w:rPr>
        <w:t>-</w:t>
      </w:r>
      <w:r>
        <w:t>**</w:t>
      </w:r>
      <w:r>
        <w:rPr>
          <w:rFonts w:hint="eastAsia"/>
        </w:rPr>
        <w:t>实施</w:t>
      </w:r>
    </w:p>
    <w:p w14:paraId="73482968" w14:textId="77777777" w:rsidR="000A255E" w:rsidRDefault="007C63B6">
      <w:pPr>
        <w:pStyle w:val="afffffffff0"/>
        <w:framePr w:h="584" w:hRule="exact" w:hSpace="181" w:vSpace="181" w:wrap="around" w:y="15027"/>
        <w:rPr>
          <w:rFonts w:hAnsi="黑体" w:hint="eastAsia"/>
        </w:rPr>
      </w:pPr>
      <w:r>
        <w:rPr>
          <w:rFonts w:hAnsi="黑体"/>
          <w:w w:val="100"/>
          <w:sz w:val="28"/>
        </w:rPr>
        <w:fldChar w:fldCharType="begin">
          <w:ffData>
            <w:name w:val="fm"/>
            <w:enabled/>
            <w:calcOnExit w:val="0"/>
            <w:textInput>
              <w:default w:val="浙江省安全生产协会"/>
            </w:textInput>
          </w:ffData>
        </w:fldChar>
      </w:r>
      <w:bookmarkStart w:id="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浙江省安全生产协会</w:t>
      </w:r>
      <w:r>
        <w:rPr>
          <w:rFonts w:hAnsi="黑体"/>
          <w:w w:val="100"/>
          <w:sz w:val="28"/>
        </w:rPr>
        <w:fldChar w:fldCharType="end"/>
      </w:r>
      <w:bookmarkEnd w:id="6"/>
      <w:r>
        <w:rPr>
          <w:rFonts w:ascii="Times New Roman"/>
          <w:w w:val="100"/>
          <w:sz w:val="28"/>
        </w:rPr>
        <w:t>  </w:t>
      </w:r>
      <w:r>
        <w:rPr>
          <w:rStyle w:val="affffffffffff1"/>
          <w:rFonts w:hAnsi="黑体" w:hint="eastAsia"/>
          <w:position w:val="0"/>
        </w:rPr>
        <w:t>发</w:t>
      </w:r>
      <w:r>
        <w:rPr>
          <w:rStyle w:val="affffffffffff1"/>
          <w:rFonts w:hAnsi="黑体" w:hint="eastAsia"/>
          <w:spacing w:val="0"/>
          <w:position w:val="0"/>
        </w:rPr>
        <w:t>布</w:t>
      </w:r>
    </w:p>
    <w:p w14:paraId="73482969" w14:textId="77777777" w:rsidR="000A255E" w:rsidRDefault="007C63B6">
      <w:pPr>
        <w:rPr>
          <w:rFonts w:ascii="宋体" w:hAnsi="宋体" w:hint="eastAsia"/>
          <w:sz w:val="28"/>
          <w:szCs w:val="28"/>
        </w:rPr>
        <w:sectPr w:rsidR="000A255E">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73482AC6" wp14:editId="73482AC7">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4B455B1"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">
                <w10:wrap anchorx="page" anchory="page"/>
                <w10:anchorlock/>
              </v:line>
            </w:pict>
          </mc:Fallback>
        </mc:AlternateContent>
      </w:r>
    </w:p>
    <w:p w14:paraId="7348296A" w14:textId="77777777" w:rsidR="000A255E" w:rsidRDefault="007C63B6">
      <w:pPr>
        <w:pStyle w:val="a6"/>
        <w:spacing w:after="468"/>
      </w:pPr>
      <w:bookmarkStart w:id="7" w:name="_Toc226634599"/>
      <w:bookmarkStart w:id="8" w:name="BookMark1"/>
      <w:bookmarkStart w:id="9" w:name="_Toc58607114"/>
      <w:bookmarkStart w:id="10" w:name="_Toc62407520"/>
      <w:bookmarkStart w:id="11" w:name="_Toc73122906"/>
      <w:bookmarkStart w:id="12" w:name="_Toc83922940"/>
      <w:bookmarkStart w:id="13" w:name="_Toc62730905"/>
      <w:bookmarkStart w:id="14" w:name="_Toc56955926"/>
      <w:bookmarkStart w:id="15" w:name="_Toc62730827"/>
      <w:bookmarkStart w:id="16" w:name="_Toc62731550"/>
      <w:bookmarkStart w:id="17" w:name="_Toc83922951"/>
      <w:bookmarkStart w:id="18" w:name="_Toc64834481"/>
      <w:bookmarkStart w:id="19" w:name="_Toc57454317"/>
      <w:bookmarkStart w:id="20" w:name="_Toc62731646"/>
      <w:bookmarkStart w:id="21" w:name="_Toc73122887"/>
      <w:r>
        <w:rPr>
          <w:spacing w:val="320"/>
        </w:rPr>
        <w:lastRenderedPageBreak/>
        <w:t>目次</w:t>
      </w:r>
      <w:bookmarkEnd w:id="7"/>
    </w:p>
    <w:p w14:paraId="7348296B" w14:textId="77777777" w:rsidR="000A255E" w:rsidRDefault="007C63B6">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226634599" w:history="1">
        <w:r>
          <w:rPr>
            <w:rStyle w:val="afffff2"/>
            <w:rFonts w:hint="eastAsia"/>
            <w:spacing w:val="320"/>
          </w:rPr>
          <w:t>目次</w:t>
        </w:r>
        <w:r>
          <w:tab/>
        </w:r>
        <w:r>
          <w:fldChar w:fldCharType="begin"/>
        </w:r>
        <w:r>
          <w:instrText xml:space="preserve"> PAGEREF _Toc226634599 \h </w:instrText>
        </w:r>
        <w:r>
          <w:fldChar w:fldCharType="separate"/>
        </w:r>
        <w:r>
          <w:t>I</w:t>
        </w:r>
        <w:r>
          <w:fldChar w:fldCharType="end"/>
        </w:r>
      </w:hyperlink>
    </w:p>
    <w:p w14:paraId="7348296C"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0" w:history="1">
        <w:r>
          <w:rPr>
            <w:rStyle w:val="afffff2"/>
            <w:rFonts w:hint="eastAsia"/>
            <w:spacing w:val="320"/>
          </w:rPr>
          <w:t>前</w:t>
        </w:r>
        <w:r>
          <w:rPr>
            <w:rStyle w:val="afffff2"/>
            <w:rFonts w:hint="eastAsia"/>
          </w:rPr>
          <w:t>言</w:t>
        </w:r>
        <w:r>
          <w:tab/>
        </w:r>
        <w:r>
          <w:fldChar w:fldCharType="begin"/>
        </w:r>
        <w:r>
          <w:instrText xml:space="preserve"> PAGEREF _Toc226634600 \h </w:instrText>
        </w:r>
        <w:r>
          <w:fldChar w:fldCharType="separate"/>
        </w:r>
        <w:r>
          <w:t>II</w:t>
        </w:r>
        <w:r>
          <w:fldChar w:fldCharType="end"/>
        </w:r>
      </w:hyperlink>
    </w:p>
    <w:p w14:paraId="7348296D"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1" w:history="1">
        <w:r>
          <w:rPr>
            <w:rStyle w:val="afffff2"/>
            <w:rFonts w:hint="eastAsia"/>
            <w:spacing w:val="320"/>
          </w:rPr>
          <w:t>引</w:t>
        </w:r>
        <w:r>
          <w:rPr>
            <w:rStyle w:val="afffff2"/>
            <w:rFonts w:hint="eastAsia"/>
          </w:rPr>
          <w:t>言</w:t>
        </w:r>
        <w:r>
          <w:tab/>
        </w:r>
        <w:r>
          <w:fldChar w:fldCharType="begin"/>
        </w:r>
        <w:r>
          <w:instrText xml:space="preserve"> PAGEREF _Toc226634601 \h </w:instrText>
        </w:r>
        <w:r>
          <w:fldChar w:fldCharType="separate"/>
        </w:r>
        <w:r>
          <w:t>III</w:t>
        </w:r>
        <w:r>
          <w:fldChar w:fldCharType="end"/>
        </w:r>
      </w:hyperlink>
    </w:p>
    <w:p w14:paraId="7348296E"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2" w:history="1">
        <w:r>
          <w:rPr>
            <w:rStyle w:val="afffff2"/>
            <w:rFonts w:ascii="Times New Roman"/>
          </w:rPr>
          <w:t>1</w:t>
        </w:r>
        <w:r>
          <w:rPr>
            <w:rStyle w:val="afffff2"/>
            <w:rFonts w:hint="eastAsia"/>
          </w:rPr>
          <w:t xml:space="preserve"> </w:t>
        </w:r>
        <w:r>
          <w:rPr>
            <w:rStyle w:val="afffff2"/>
            <w:rFonts w:hint="eastAsia"/>
          </w:rPr>
          <w:t>范围</w:t>
        </w:r>
        <w:r>
          <w:tab/>
        </w:r>
        <w:r>
          <w:fldChar w:fldCharType="begin"/>
        </w:r>
        <w:r>
          <w:instrText xml:space="preserve"> PAGEREF _Toc226634602 \h </w:instrText>
        </w:r>
        <w:r>
          <w:fldChar w:fldCharType="separate"/>
        </w:r>
        <w:r>
          <w:t>1</w:t>
        </w:r>
        <w:r>
          <w:fldChar w:fldCharType="end"/>
        </w:r>
      </w:hyperlink>
    </w:p>
    <w:p w14:paraId="7348296F"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3" w:history="1">
        <w:r>
          <w:rPr>
            <w:rStyle w:val="afffff2"/>
            <w:rFonts w:ascii="Times New Roman"/>
          </w:rPr>
          <w:t>2</w:t>
        </w:r>
        <w:r>
          <w:rPr>
            <w:rStyle w:val="afffff2"/>
            <w:rFonts w:hint="eastAsia"/>
          </w:rPr>
          <w:t xml:space="preserve"> </w:t>
        </w:r>
        <w:r>
          <w:rPr>
            <w:rStyle w:val="afffff2"/>
            <w:rFonts w:hint="eastAsia"/>
          </w:rPr>
          <w:t>规范性引用</w:t>
        </w:r>
        <w:r>
          <w:tab/>
        </w:r>
        <w:r>
          <w:fldChar w:fldCharType="begin"/>
        </w:r>
        <w:r>
          <w:instrText xml:space="preserve"> PAGEREF _Toc226634603 \h </w:instrText>
        </w:r>
        <w:r>
          <w:fldChar w:fldCharType="separate"/>
        </w:r>
        <w:r>
          <w:t>1</w:t>
        </w:r>
        <w:r>
          <w:fldChar w:fldCharType="end"/>
        </w:r>
      </w:hyperlink>
    </w:p>
    <w:p w14:paraId="73482970"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4" w:history="1">
        <w:r>
          <w:rPr>
            <w:rStyle w:val="afffff2"/>
            <w:rFonts w:ascii="Times New Roman"/>
          </w:rPr>
          <w:t>3</w:t>
        </w:r>
        <w:r>
          <w:rPr>
            <w:rStyle w:val="afffff2"/>
            <w:rFonts w:hint="eastAsia"/>
          </w:rPr>
          <w:t xml:space="preserve"> </w:t>
        </w:r>
        <w:r>
          <w:rPr>
            <w:rStyle w:val="afffff2"/>
            <w:rFonts w:hint="eastAsia"/>
          </w:rPr>
          <w:t>术语和定义</w:t>
        </w:r>
        <w:r>
          <w:tab/>
        </w:r>
        <w:r>
          <w:fldChar w:fldCharType="begin"/>
        </w:r>
        <w:r>
          <w:instrText xml:space="preserve"> PAGEREF _Toc226634604 \h </w:instrText>
        </w:r>
        <w:r>
          <w:fldChar w:fldCharType="separate"/>
        </w:r>
        <w:r>
          <w:t>2</w:t>
        </w:r>
        <w:r>
          <w:fldChar w:fldCharType="end"/>
        </w:r>
      </w:hyperlink>
    </w:p>
    <w:p w14:paraId="73482971"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5" w:history="1">
        <w:r>
          <w:rPr>
            <w:rStyle w:val="afffff2"/>
            <w:rFonts w:ascii="Times New Roman"/>
          </w:rPr>
          <w:t>4</w:t>
        </w:r>
        <w:r>
          <w:rPr>
            <w:rStyle w:val="afffff2"/>
            <w:rFonts w:hint="eastAsia"/>
          </w:rPr>
          <w:t xml:space="preserve"> </w:t>
        </w:r>
        <w:r>
          <w:rPr>
            <w:rStyle w:val="afffff2"/>
            <w:rFonts w:hint="eastAsia"/>
          </w:rPr>
          <w:t>管理体系</w:t>
        </w:r>
        <w:r>
          <w:tab/>
        </w:r>
        <w:r>
          <w:fldChar w:fldCharType="begin"/>
        </w:r>
        <w:r>
          <w:instrText xml:space="preserve"> PAGEREF _Toc226634605 \h </w:instrText>
        </w:r>
        <w:r>
          <w:fldChar w:fldCharType="separate"/>
        </w:r>
        <w:r>
          <w:t>2</w:t>
        </w:r>
        <w:r>
          <w:fldChar w:fldCharType="end"/>
        </w:r>
      </w:hyperlink>
    </w:p>
    <w:p w14:paraId="73482972"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6" w:history="1">
        <w:r>
          <w:rPr>
            <w:rStyle w:val="afffff2"/>
            <w:rFonts w:ascii="Times New Roman"/>
          </w:rPr>
          <w:t>5</w:t>
        </w:r>
        <w:r>
          <w:rPr>
            <w:rStyle w:val="afffff2"/>
            <w:rFonts w:hint="eastAsia"/>
          </w:rPr>
          <w:t xml:space="preserve"> </w:t>
        </w:r>
        <w:r>
          <w:rPr>
            <w:rStyle w:val="afffff2"/>
            <w:rFonts w:hint="eastAsia"/>
          </w:rPr>
          <w:t>组织及职责</w:t>
        </w:r>
        <w:r>
          <w:tab/>
        </w:r>
        <w:r>
          <w:fldChar w:fldCharType="begin"/>
        </w:r>
        <w:r>
          <w:instrText xml:space="preserve"> PAGEREF _Toc226634606 \h </w:instrText>
        </w:r>
        <w:r>
          <w:fldChar w:fldCharType="separate"/>
        </w:r>
        <w:r>
          <w:t>2</w:t>
        </w:r>
        <w:r>
          <w:fldChar w:fldCharType="end"/>
        </w:r>
      </w:hyperlink>
    </w:p>
    <w:p w14:paraId="73482973"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7" w:history="1">
        <w:r>
          <w:rPr>
            <w:rStyle w:val="afffff2"/>
            <w:rFonts w:ascii="Times New Roman"/>
          </w:rPr>
          <w:t>6</w:t>
        </w:r>
        <w:r>
          <w:rPr>
            <w:rStyle w:val="afffff2"/>
            <w:rFonts w:hint="eastAsia"/>
          </w:rPr>
          <w:t xml:space="preserve"> </w:t>
        </w:r>
        <w:r>
          <w:rPr>
            <w:rStyle w:val="afffff2"/>
            <w:rFonts w:hint="eastAsia"/>
          </w:rPr>
          <w:t>人员管理</w:t>
        </w:r>
        <w:r>
          <w:tab/>
        </w:r>
        <w:r>
          <w:fldChar w:fldCharType="begin"/>
        </w:r>
        <w:r>
          <w:instrText xml:space="preserve"> PAGEREF _Toc226634607 \h </w:instrText>
        </w:r>
        <w:r>
          <w:fldChar w:fldCharType="separate"/>
        </w:r>
        <w:r>
          <w:t>4</w:t>
        </w:r>
        <w:r>
          <w:fldChar w:fldCharType="end"/>
        </w:r>
      </w:hyperlink>
    </w:p>
    <w:p w14:paraId="73482974"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8" w:history="1">
        <w:r>
          <w:rPr>
            <w:rStyle w:val="afffff2"/>
            <w:rFonts w:ascii="Times New Roman"/>
          </w:rPr>
          <w:t>7</w:t>
        </w:r>
        <w:r>
          <w:rPr>
            <w:rStyle w:val="afffff2"/>
            <w:rFonts w:hint="eastAsia"/>
          </w:rPr>
          <w:t xml:space="preserve"> </w:t>
        </w:r>
        <w:r>
          <w:rPr>
            <w:rStyle w:val="afffff2"/>
            <w:rFonts w:hint="eastAsia"/>
          </w:rPr>
          <w:t>建设期间安全管理</w:t>
        </w:r>
        <w:r>
          <w:tab/>
        </w:r>
        <w:r>
          <w:fldChar w:fldCharType="begin"/>
        </w:r>
        <w:r>
          <w:instrText xml:space="preserve"> PAGEREF _Toc226634608 \h </w:instrText>
        </w:r>
        <w:r>
          <w:fldChar w:fldCharType="separate"/>
        </w:r>
        <w:r>
          <w:t>5</w:t>
        </w:r>
        <w:r>
          <w:fldChar w:fldCharType="end"/>
        </w:r>
      </w:hyperlink>
    </w:p>
    <w:p w14:paraId="73482975"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09" w:history="1">
        <w:r>
          <w:rPr>
            <w:rStyle w:val="afffff2"/>
            <w:rFonts w:ascii="Times New Roman"/>
          </w:rPr>
          <w:t>8</w:t>
        </w:r>
        <w:r>
          <w:rPr>
            <w:rStyle w:val="afffff2"/>
            <w:rFonts w:hint="eastAsia"/>
          </w:rPr>
          <w:t xml:space="preserve"> </w:t>
        </w:r>
        <w:r>
          <w:rPr>
            <w:rStyle w:val="afffff2"/>
            <w:rFonts w:hint="eastAsia"/>
          </w:rPr>
          <w:t>运维期间安全管理</w:t>
        </w:r>
        <w:r>
          <w:tab/>
        </w:r>
        <w:r>
          <w:fldChar w:fldCharType="begin"/>
        </w:r>
        <w:r>
          <w:instrText xml:space="preserve"> PAGEREF _Toc226634609 \h </w:instrText>
        </w:r>
        <w:r>
          <w:fldChar w:fldCharType="separate"/>
        </w:r>
        <w:r>
          <w:t>7</w:t>
        </w:r>
        <w:r>
          <w:fldChar w:fldCharType="end"/>
        </w:r>
      </w:hyperlink>
    </w:p>
    <w:p w14:paraId="73482976"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10" w:history="1">
        <w:r>
          <w:rPr>
            <w:rStyle w:val="afffff2"/>
            <w:rFonts w:ascii="Times New Roman"/>
          </w:rPr>
          <w:t>9</w:t>
        </w:r>
        <w:r>
          <w:rPr>
            <w:rStyle w:val="afffff2"/>
            <w:rFonts w:hint="eastAsia"/>
          </w:rPr>
          <w:t xml:space="preserve"> </w:t>
        </w:r>
        <w:r>
          <w:rPr>
            <w:rStyle w:val="afffff2"/>
            <w:rFonts w:hint="eastAsia"/>
          </w:rPr>
          <w:t>安全风险辨识评估</w:t>
        </w:r>
        <w:r>
          <w:tab/>
        </w:r>
        <w:r>
          <w:fldChar w:fldCharType="begin"/>
        </w:r>
        <w:r>
          <w:instrText xml:space="preserve"> PAGEREF _Toc226634610 \h </w:instrText>
        </w:r>
        <w:r>
          <w:fldChar w:fldCharType="separate"/>
        </w:r>
        <w:r>
          <w:t>10</w:t>
        </w:r>
        <w:r>
          <w:fldChar w:fldCharType="end"/>
        </w:r>
      </w:hyperlink>
    </w:p>
    <w:p w14:paraId="73482977"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11" w:history="1">
        <w:r>
          <w:rPr>
            <w:rStyle w:val="afffff2"/>
            <w:rFonts w:ascii="Times New Roman"/>
          </w:rPr>
          <w:t>10</w:t>
        </w:r>
        <w:r>
          <w:rPr>
            <w:rStyle w:val="afffff2"/>
            <w:rFonts w:hint="eastAsia"/>
          </w:rPr>
          <w:t xml:space="preserve"> </w:t>
        </w:r>
        <w:r>
          <w:rPr>
            <w:rStyle w:val="afffff2"/>
            <w:rFonts w:hint="eastAsia"/>
          </w:rPr>
          <w:t>安全风险管控</w:t>
        </w:r>
        <w:r>
          <w:tab/>
        </w:r>
        <w:r>
          <w:fldChar w:fldCharType="begin"/>
        </w:r>
        <w:r>
          <w:instrText xml:space="preserve"> PAGEREF _Toc226634611 \h </w:instrText>
        </w:r>
        <w:r>
          <w:fldChar w:fldCharType="separate"/>
        </w:r>
        <w:r>
          <w:t>10</w:t>
        </w:r>
        <w:r>
          <w:fldChar w:fldCharType="end"/>
        </w:r>
      </w:hyperlink>
    </w:p>
    <w:p w14:paraId="73482978"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12" w:history="1">
        <w:r>
          <w:rPr>
            <w:rStyle w:val="afffff2"/>
            <w:rFonts w:ascii="Times New Roman"/>
          </w:rPr>
          <w:t>11</w:t>
        </w:r>
        <w:r>
          <w:rPr>
            <w:rStyle w:val="afffff2"/>
            <w:rFonts w:hint="eastAsia"/>
          </w:rPr>
          <w:t xml:space="preserve"> </w:t>
        </w:r>
        <w:r>
          <w:rPr>
            <w:rStyle w:val="afffff2"/>
            <w:rFonts w:hint="eastAsia"/>
          </w:rPr>
          <w:t>应急管理</w:t>
        </w:r>
        <w:r>
          <w:tab/>
        </w:r>
        <w:r>
          <w:fldChar w:fldCharType="begin"/>
        </w:r>
        <w:r>
          <w:instrText xml:space="preserve"> PAGEREF _Toc226634612 \h </w:instrText>
        </w:r>
        <w:r>
          <w:fldChar w:fldCharType="separate"/>
        </w:r>
        <w:r>
          <w:t>11</w:t>
        </w:r>
        <w:r>
          <w:fldChar w:fldCharType="end"/>
        </w:r>
      </w:hyperlink>
    </w:p>
    <w:p w14:paraId="73482979" w14:textId="77777777" w:rsidR="000A255E" w:rsidRDefault="007C63B6">
      <w:pPr>
        <w:pStyle w:val="TOC1"/>
        <w:tabs>
          <w:tab w:val="right" w:leader="dot" w:pos="9344"/>
        </w:tabs>
        <w:rPr>
          <w:rFonts w:asciiTheme="minorHAnsi" w:eastAsiaTheme="minorEastAsia" w:hAnsiTheme="minorHAnsi" w:cstheme="minorBidi" w:hint="eastAsia"/>
          <w:szCs w:val="22"/>
        </w:rPr>
      </w:pPr>
      <w:hyperlink w:anchor="_Toc226634613" w:history="1">
        <w:r>
          <w:rPr>
            <w:rStyle w:val="afffff2"/>
            <w:rFonts w:hint="eastAsia"/>
            <w:spacing w:val="105"/>
          </w:rPr>
          <w:t>参考文</w:t>
        </w:r>
        <w:r>
          <w:rPr>
            <w:rStyle w:val="afffff2"/>
            <w:rFonts w:hint="eastAsia"/>
          </w:rPr>
          <w:t>献</w:t>
        </w:r>
        <w:r>
          <w:tab/>
        </w:r>
        <w:r>
          <w:fldChar w:fldCharType="begin"/>
        </w:r>
        <w:r>
          <w:instrText xml:space="preserve"> PAGEREF _Toc226634613 \h </w:instrText>
        </w:r>
        <w:r>
          <w:fldChar w:fldCharType="separate"/>
        </w:r>
        <w:r>
          <w:t>12</w:t>
        </w:r>
        <w:r>
          <w:fldChar w:fldCharType="end"/>
        </w:r>
      </w:hyperlink>
    </w:p>
    <w:p w14:paraId="7348297A" w14:textId="77777777" w:rsidR="000A255E" w:rsidRDefault="007C63B6">
      <w:pPr>
        <w:pStyle w:val="afffffff2"/>
        <w:spacing w:after="468"/>
        <w:sectPr w:rsidR="000A255E">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r>
        <w:fldChar w:fldCharType="end"/>
      </w:r>
    </w:p>
    <w:p w14:paraId="7348297B" w14:textId="77777777" w:rsidR="000A255E" w:rsidRDefault="007C63B6">
      <w:pPr>
        <w:pStyle w:val="a6"/>
        <w:spacing w:after="468"/>
      </w:pPr>
      <w:bookmarkStart w:id="22" w:name="_Toc226634600"/>
      <w:bookmarkStart w:id="23" w:name="BookMark2"/>
      <w:bookmarkEnd w:id="8"/>
      <w:r>
        <w:rPr>
          <w:spacing w:val="320"/>
        </w:rPr>
        <w:lastRenderedPageBreak/>
        <w:t>前</w:t>
      </w:r>
      <w:r>
        <w:t>言</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348297C" w14:textId="77777777" w:rsidR="000A255E" w:rsidRDefault="007C63B6">
      <w:pPr>
        <w:pStyle w:val="afffffd"/>
        <w:ind w:firstLine="420"/>
        <w:rPr>
          <w:rFonts w:ascii="Times New Roman"/>
        </w:rPr>
      </w:pPr>
      <w:r>
        <w:rPr>
          <w:rFonts w:ascii="Times New Roman"/>
        </w:rPr>
        <w:t>本文件按照</w:t>
      </w:r>
      <w:r>
        <w:rPr>
          <w:rFonts w:ascii="Times New Roman"/>
        </w:rPr>
        <w:t>GB/T1.1—2020</w:t>
      </w:r>
      <w:r>
        <w:rPr>
          <w:rFonts w:ascii="Times New Roman"/>
        </w:rPr>
        <w:t>《标准化工作导则第</w:t>
      </w:r>
      <w:r>
        <w:rPr>
          <w:rFonts w:ascii="Times New Roman"/>
        </w:rPr>
        <w:t>1</w:t>
      </w:r>
      <w:r>
        <w:rPr>
          <w:rFonts w:ascii="Times New Roman"/>
        </w:rPr>
        <w:t>部分：标准化文件的结构和起草规则》的规定起草。</w:t>
      </w:r>
    </w:p>
    <w:p w14:paraId="7348297D" w14:textId="77777777" w:rsidR="000A255E" w:rsidRDefault="007C63B6">
      <w:pPr>
        <w:pStyle w:val="afffffd"/>
        <w:ind w:firstLine="420"/>
        <w:rPr>
          <w:rFonts w:ascii="Times New Roman"/>
        </w:rPr>
      </w:pPr>
      <w:r>
        <w:rPr>
          <w:rFonts w:ascii="Times New Roman" w:hint="eastAsia"/>
        </w:rPr>
        <w:t>请注意本文件的某些内容可能涉及专利。本文件的发布机构不承担识别专利的责任。</w:t>
      </w:r>
    </w:p>
    <w:p w14:paraId="7348297E" w14:textId="77777777" w:rsidR="000A255E" w:rsidRDefault="007C63B6">
      <w:pPr>
        <w:pStyle w:val="afffffd"/>
        <w:ind w:firstLine="420"/>
        <w:rPr>
          <w:rFonts w:ascii="Times New Roman"/>
        </w:rPr>
      </w:pPr>
      <w:r>
        <w:rPr>
          <w:rFonts w:ascii="Times New Roman"/>
        </w:rPr>
        <w:t>本文件由</w:t>
      </w:r>
      <w:r>
        <w:rPr>
          <w:rFonts w:ascii="Times New Roman" w:hint="eastAsia"/>
        </w:rPr>
        <w:t>浙江嘉源和达水务有限公司</w:t>
      </w:r>
      <w:r>
        <w:rPr>
          <w:rFonts w:ascii="Times New Roman"/>
        </w:rPr>
        <w:t>提出。</w:t>
      </w:r>
    </w:p>
    <w:p w14:paraId="7348297F" w14:textId="77777777" w:rsidR="000A255E" w:rsidRDefault="007C63B6">
      <w:pPr>
        <w:pStyle w:val="afffffd"/>
        <w:ind w:firstLine="420"/>
        <w:rPr>
          <w:rFonts w:ascii="Times New Roman"/>
        </w:rPr>
      </w:pPr>
      <w:r>
        <w:rPr>
          <w:rFonts w:ascii="Times New Roman"/>
        </w:rPr>
        <w:t>本文件由浙江省</w:t>
      </w:r>
      <w:r>
        <w:rPr>
          <w:rFonts w:ascii="Times New Roman" w:hint="eastAsia"/>
        </w:rPr>
        <w:t>安全生产协会</w:t>
      </w:r>
      <w:r>
        <w:rPr>
          <w:rFonts w:ascii="Times New Roman"/>
        </w:rPr>
        <w:t>归口。</w:t>
      </w:r>
    </w:p>
    <w:p w14:paraId="73482980" w14:textId="7CF20B89" w:rsidR="000A255E" w:rsidRDefault="007C63B6">
      <w:pPr>
        <w:pStyle w:val="afffffd"/>
        <w:ind w:firstLine="420"/>
        <w:rPr>
          <w:rFonts w:ascii="Times New Roman"/>
        </w:rPr>
      </w:pPr>
      <w:r>
        <w:rPr>
          <w:rFonts w:ascii="Times New Roman"/>
        </w:rPr>
        <w:t>本文件起草单位：</w:t>
      </w:r>
      <w:r>
        <w:rPr>
          <w:rFonts w:ascii="Times New Roman" w:hint="eastAsia"/>
        </w:rPr>
        <w:t>浙江嘉源和达水务有限公司、嘉兴市自来水有限公司、湖州市水</w:t>
      </w:r>
      <w:proofErr w:type="gramStart"/>
      <w:r>
        <w:rPr>
          <w:rFonts w:ascii="Times New Roman" w:hint="eastAsia"/>
        </w:rPr>
        <w:t>务</w:t>
      </w:r>
      <w:proofErr w:type="gramEnd"/>
      <w:r>
        <w:rPr>
          <w:rFonts w:ascii="Times New Roman" w:hint="eastAsia"/>
        </w:rPr>
        <w:t>集团有限公司、嘉兴市应急管理局、嘉兴市住房与城乡建设局</w:t>
      </w:r>
      <w:r w:rsidR="00615C09">
        <w:rPr>
          <w:rFonts w:ascii="Times New Roman"/>
        </w:rPr>
        <w:t>……</w:t>
      </w:r>
      <w:r>
        <w:rPr>
          <w:rFonts w:ascii="Times New Roman" w:hint="eastAsia"/>
        </w:rPr>
        <w:t>。</w:t>
      </w:r>
    </w:p>
    <w:p w14:paraId="73482981" w14:textId="5D594E86" w:rsidR="000A255E" w:rsidRDefault="007C63B6">
      <w:pPr>
        <w:pStyle w:val="afffffd"/>
        <w:ind w:firstLine="420"/>
        <w:rPr>
          <w:rFonts w:ascii="Times New Roman"/>
        </w:rPr>
      </w:pPr>
      <w:r>
        <w:rPr>
          <w:rFonts w:ascii="Times New Roman"/>
        </w:rPr>
        <w:t>本文件主要起草人：</w:t>
      </w:r>
      <w:r w:rsidR="00615C09">
        <w:rPr>
          <w:rFonts w:ascii="Times New Roman" w:hint="eastAsia"/>
        </w:rPr>
        <w:t>XXX</w:t>
      </w:r>
      <w:r w:rsidR="00615C09">
        <w:rPr>
          <w:rFonts w:ascii="Times New Roman" w:hint="eastAsia"/>
        </w:rPr>
        <w:t>、</w:t>
      </w:r>
      <w:r w:rsidR="00615C09">
        <w:rPr>
          <w:rFonts w:ascii="Times New Roman" w:hint="eastAsia"/>
        </w:rPr>
        <w:t>XXX</w:t>
      </w:r>
      <w:r w:rsidR="00615C09">
        <w:rPr>
          <w:rFonts w:ascii="Times New Roman" w:hint="eastAsia"/>
        </w:rPr>
        <w:t>、</w:t>
      </w:r>
      <w:r w:rsidR="00615C09">
        <w:rPr>
          <w:rFonts w:ascii="Times New Roman" w:hint="eastAsia"/>
        </w:rPr>
        <w:t>XXX</w:t>
      </w:r>
      <w:r w:rsidR="00615C09">
        <w:rPr>
          <w:rFonts w:ascii="Times New Roman" w:hint="eastAsia"/>
        </w:rPr>
        <w:t>、</w:t>
      </w:r>
      <w:r w:rsidR="00615C09">
        <w:rPr>
          <w:rFonts w:ascii="Times New Roman" w:hint="eastAsia"/>
        </w:rPr>
        <w:t>XXX</w:t>
      </w:r>
      <w:r>
        <w:rPr>
          <w:rFonts w:ascii="Times New Roman" w:hint="eastAsia"/>
        </w:rPr>
        <w:t>。</w:t>
      </w:r>
    </w:p>
    <w:p w14:paraId="73482982" w14:textId="77777777" w:rsidR="000A255E" w:rsidRDefault="007C63B6">
      <w:pPr>
        <w:pStyle w:val="afffffd"/>
        <w:ind w:firstLine="420"/>
        <w:rPr>
          <w:rFonts w:ascii="Times New Roman"/>
        </w:rPr>
      </w:pPr>
      <w:r>
        <w:rPr>
          <w:rFonts w:ascii="Times New Roman"/>
        </w:rPr>
        <w:t>本文件为首次发布。</w:t>
      </w:r>
    </w:p>
    <w:p w14:paraId="73482983" w14:textId="77777777" w:rsidR="000A255E" w:rsidRDefault="000A255E">
      <w:pPr>
        <w:pStyle w:val="afffffd"/>
        <w:ind w:firstLine="420"/>
      </w:pPr>
    </w:p>
    <w:p w14:paraId="73482984" w14:textId="77777777" w:rsidR="000A255E" w:rsidRDefault="007C63B6">
      <w:pPr>
        <w:widowControl/>
        <w:adjustRightInd/>
        <w:spacing w:line="240" w:lineRule="auto"/>
        <w:jc w:val="left"/>
        <w:rPr>
          <w:rFonts w:ascii="宋体" w:hAnsi="Times New Roman"/>
          <w:kern w:val="0"/>
          <w:szCs w:val="20"/>
        </w:rPr>
      </w:pPr>
      <w:r>
        <w:br w:type="page"/>
      </w:r>
    </w:p>
    <w:p w14:paraId="73482985" w14:textId="77777777" w:rsidR="000A255E" w:rsidRDefault="007C63B6">
      <w:pPr>
        <w:pStyle w:val="a6"/>
        <w:spacing w:after="468"/>
      </w:pPr>
      <w:bookmarkStart w:id="24" w:name="_Toc226634601"/>
      <w:r>
        <w:rPr>
          <w:spacing w:val="320"/>
        </w:rPr>
        <w:lastRenderedPageBreak/>
        <w:t>引</w:t>
      </w:r>
      <w:r>
        <w:t>言</w:t>
      </w:r>
      <w:bookmarkEnd w:id="24"/>
    </w:p>
    <w:p w14:paraId="73482986" w14:textId="77777777" w:rsidR="000A255E" w:rsidRDefault="007C63B6">
      <w:pPr>
        <w:spacing w:line="288" w:lineRule="auto"/>
        <w:ind w:firstLineChars="200" w:firstLine="420"/>
        <w:jc w:val="left"/>
        <w:rPr>
          <w:rFonts w:ascii="Times New Roman" w:hAnsi="Times New Roman"/>
          <w:kern w:val="0"/>
          <w:szCs w:val="20"/>
        </w:rPr>
      </w:pPr>
      <w:r>
        <w:rPr>
          <w:rFonts w:ascii="Times New Roman" w:hAnsi="Times New Roman" w:hint="eastAsia"/>
          <w:kern w:val="0"/>
          <w:szCs w:val="20"/>
        </w:rPr>
        <w:t>二次供水是城市供水系统的重要组成部分，直接关系到居民的日常生活用水安全。随着人工智能、物联网等技术的发展，二次供水泵房逐步向智能化、无人值守方向转型，但在建设与运</w:t>
      </w:r>
      <w:proofErr w:type="gramStart"/>
      <w:r>
        <w:rPr>
          <w:rFonts w:ascii="Times New Roman" w:hAnsi="Times New Roman" w:hint="eastAsia"/>
          <w:kern w:val="0"/>
          <w:szCs w:val="20"/>
        </w:rPr>
        <w:t>维过程</w:t>
      </w:r>
      <w:proofErr w:type="gramEnd"/>
      <w:r>
        <w:rPr>
          <w:rFonts w:ascii="Times New Roman" w:hAnsi="Times New Roman" w:hint="eastAsia"/>
          <w:kern w:val="0"/>
          <w:szCs w:val="20"/>
        </w:rPr>
        <w:t>中，安全管理仍存在责任边界模糊、技术标准不统一、风险预警能力不足等问题。</w:t>
      </w:r>
    </w:p>
    <w:p w14:paraId="73482987" w14:textId="77777777" w:rsidR="000A255E" w:rsidRDefault="007C63B6">
      <w:pPr>
        <w:pStyle w:val="afffffd"/>
        <w:ind w:firstLine="420"/>
        <w:rPr>
          <w:rFonts w:ascii="Times New Roman"/>
        </w:rPr>
      </w:pPr>
      <w:r>
        <w:rPr>
          <w:rFonts w:ascii="Times New Roman" w:hint="eastAsia"/>
        </w:rPr>
        <w:t>本标准针对</w:t>
      </w:r>
      <w:r>
        <w:rPr>
          <w:rFonts w:ascii="Times New Roman" w:hint="eastAsia"/>
        </w:rPr>
        <w:t>二次供水智慧泵房</w:t>
      </w:r>
      <w:r>
        <w:rPr>
          <w:rFonts w:ascii="Times New Roman" w:hint="eastAsia"/>
        </w:rPr>
        <w:t>的特点，从管理体系、人员管理、建设安全、运维安全、风险</w:t>
      </w:r>
      <w:proofErr w:type="gramStart"/>
      <w:r>
        <w:rPr>
          <w:rFonts w:ascii="Times New Roman" w:hint="eastAsia"/>
        </w:rPr>
        <w:t>管控及应急</w:t>
      </w:r>
      <w:proofErr w:type="gramEnd"/>
      <w:r>
        <w:rPr>
          <w:rFonts w:ascii="Times New Roman" w:hint="eastAsia"/>
        </w:rPr>
        <w:t>管理等方面提出系统性安全要求，旨在规范</w:t>
      </w:r>
      <w:r>
        <w:rPr>
          <w:rFonts w:ascii="Times New Roman" w:hint="eastAsia"/>
        </w:rPr>
        <w:t>二次供水智慧泵房</w:t>
      </w:r>
      <w:r>
        <w:rPr>
          <w:rFonts w:ascii="Times New Roman" w:hint="eastAsia"/>
        </w:rPr>
        <w:t>的建设与运维行为，提升安全管理水平，保障供水安全稳定，推动城市供水系统的智能化、安全化发展。</w:t>
      </w:r>
    </w:p>
    <w:p w14:paraId="73482988" w14:textId="77777777" w:rsidR="000A255E" w:rsidRDefault="000A255E">
      <w:pPr>
        <w:pStyle w:val="afffffd"/>
        <w:ind w:firstLine="420"/>
        <w:sectPr w:rsidR="000A255E">
          <w:pgSz w:w="11906" w:h="16838"/>
          <w:pgMar w:top="1871" w:right="1134" w:bottom="1134" w:left="1134" w:header="1418" w:footer="1134" w:gutter="284"/>
          <w:pgNumType w:fmt="upperRoman"/>
          <w:cols w:space="425"/>
          <w:formProt w:val="0"/>
          <w:docGrid w:type="lines" w:linePitch="312"/>
        </w:sectPr>
      </w:pPr>
    </w:p>
    <w:p w14:paraId="73482989" w14:textId="77777777" w:rsidR="000A255E" w:rsidRDefault="000A255E">
      <w:pPr>
        <w:spacing w:line="20" w:lineRule="exact"/>
        <w:jc w:val="center"/>
        <w:rPr>
          <w:rFonts w:ascii="黑体" w:eastAsia="黑体" w:hAnsi="黑体" w:hint="eastAsia"/>
          <w:sz w:val="32"/>
          <w:szCs w:val="32"/>
        </w:rPr>
      </w:pPr>
      <w:bookmarkStart w:id="25" w:name="BookMark4"/>
      <w:bookmarkEnd w:id="23"/>
    </w:p>
    <w:p w14:paraId="7348298A" w14:textId="77777777" w:rsidR="000A255E" w:rsidRDefault="000A255E">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B3EA295E055E4BD494134EDA54EE405C"/>
        </w:placeholder>
      </w:sdtPr>
      <w:sdtEndPr/>
      <w:sdtContent>
        <w:p w14:paraId="7348298B" w14:textId="77777777" w:rsidR="000A255E" w:rsidRDefault="007C63B6">
          <w:pPr>
            <w:pStyle w:val="affffffffff0"/>
            <w:spacing w:beforeLines="1" w:before="3" w:afterLines="220" w:after="686"/>
            <w:rPr>
              <w:rFonts w:hint="eastAsia"/>
            </w:rPr>
          </w:pPr>
          <w:r>
            <w:rPr>
              <w:rFonts w:hint="eastAsia"/>
            </w:rPr>
            <w:t>二次供水智慧泵房</w:t>
          </w:r>
          <w:r>
            <w:rPr>
              <w:rFonts w:hint="eastAsia"/>
            </w:rPr>
            <w:t>建设与运</w:t>
          </w:r>
          <w:proofErr w:type="gramStart"/>
          <w:r>
            <w:rPr>
              <w:rFonts w:hint="eastAsia"/>
            </w:rPr>
            <w:t>维安全</w:t>
          </w:r>
          <w:proofErr w:type="gramEnd"/>
          <w:r>
            <w:rPr>
              <w:rFonts w:hint="eastAsia"/>
            </w:rPr>
            <w:t>规范</w:t>
          </w:r>
        </w:p>
      </w:sdtContent>
    </w:sdt>
    <w:p w14:paraId="7348298C" w14:textId="77777777" w:rsidR="000A255E" w:rsidRDefault="007C63B6">
      <w:pPr>
        <w:pStyle w:val="affd"/>
        <w:spacing w:before="312" w:after="312"/>
        <w:ind w:left="0"/>
      </w:pPr>
      <w:bookmarkStart w:id="27" w:name="_Toc56955927"/>
      <w:bookmarkStart w:id="28" w:name="_Toc83922941"/>
      <w:bookmarkStart w:id="29" w:name="_Toc26986530"/>
      <w:bookmarkStart w:id="30" w:name="_Toc24884211"/>
      <w:bookmarkStart w:id="31" w:name="_Toc17233333"/>
      <w:bookmarkStart w:id="32" w:name="_Toc83922952"/>
      <w:bookmarkStart w:id="33" w:name="_Toc24884218"/>
      <w:bookmarkStart w:id="34" w:name="_Toc57454318"/>
      <w:bookmarkStart w:id="35" w:name="_Toc58607115"/>
      <w:bookmarkStart w:id="36" w:name="_Toc62731647"/>
      <w:bookmarkStart w:id="37" w:name="_Toc26986771"/>
      <w:bookmarkStart w:id="38" w:name="_Toc62407521"/>
      <w:bookmarkStart w:id="39" w:name="_Toc73122907"/>
      <w:bookmarkStart w:id="40" w:name="_Toc17233325"/>
      <w:bookmarkStart w:id="41" w:name="_Toc62730906"/>
      <w:bookmarkStart w:id="42" w:name="_Toc26718930"/>
      <w:bookmarkStart w:id="43" w:name="_Toc62730828"/>
      <w:bookmarkStart w:id="44" w:name="_Toc73122888"/>
      <w:bookmarkStart w:id="45" w:name="_Toc64834482"/>
      <w:bookmarkStart w:id="46" w:name="_Toc62731551"/>
      <w:bookmarkStart w:id="47" w:name="_Toc26648465"/>
      <w:bookmarkStart w:id="48" w:name="_Toc226634602"/>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348298D" w14:textId="77777777" w:rsidR="000A255E" w:rsidRDefault="007C63B6">
      <w:pPr>
        <w:spacing w:line="240" w:lineRule="auto"/>
        <w:ind w:firstLineChars="200" w:firstLine="420"/>
        <w:rPr>
          <w:rFonts w:ascii="宋体" w:hAnsi="Times New Roman"/>
          <w:kern w:val="0"/>
          <w:szCs w:val="20"/>
        </w:rPr>
      </w:pPr>
      <w:bookmarkStart w:id="49" w:name="_Toc24884219"/>
      <w:bookmarkStart w:id="50" w:name="_Toc26648466"/>
      <w:bookmarkStart w:id="51" w:name="_Toc17233334"/>
      <w:bookmarkStart w:id="52" w:name="_Toc24884212"/>
      <w:bookmarkStart w:id="53" w:name="_Toc17233326"/>
      <w:r>
        <w:rPr>
          <w:rFonts w:ascii="宋体" w:hAnsi="Times New Roman" w:hint="eastAsia"/>
          <w:kern w:val="0"/>
          <w:szCs w:val="20"/>
        </w:rPr>
        <w:t>本文件</w:t>
      </w:r>
      <w:r>
        <w:rPr>
          <w:rFonts w:ascii="宋体" w:hAnsi="Times New Roman"/>
          <w:kern w:val="0"/>
          <w:szCs w:val="20"/>
        </w:rPr>
        <w:t>规定了</w:t>
      </w:r>
      <w:r>
        <w:rPr>
          <w:rFonts w:ascii="宋体" w:hAnsi="Times New Roman" w:hint="eastAsia"/>
          <w:kern w:val="0"/>
          <w:szCs w:val="20"/>
        </w:rPr>
        <w:t>城镇新建、改建和扩建的</w:t>
      </w:r>
      <w:r>
        <w:rPr>
          <w:rFonts w:ascii="宋体" w:hAnsi="Times New Roman" w:hint="eastAsia"/>
          <w:kern w:val="0"/>
          <w:szCs w:val="20"/>
        </w:rPr>
        <w:t>二次供水智慧泵房</w:t>
      </w:r>
      <w:r>
        <w:rPr>
          <w:rFonts w:ascii="宋体" w:hAnsi="Times New Roman" w:hint="eastAsia"/>
          <w:kern w:val="0"/>
          <w:szCs w:val="20"/>
        </w:rPr>
        <w:t>在建设与运</w:t>
      </w:r>
      <w:proofErr w:type="gramStart"/>
      <w:r>
        <w:rPr>
          <w:rFonts w:ascii="宋体" w:hAnsi="Times New Roman" w:hint="eastAsia"/>
          <w:kern w:val="0"/>
          <w:szCs w:val="20"/>
        </w:rPr>
        <w:t>维过程</w:t>
      </w:r>
      <w:proofErr w:type="gramEnd"/>
      <w:r>
        <w:rPr>
          <w:rFonts w:ascii="宋体" w:hAnsi="Times New Roman" w:hint="eastAsia"/>
          <w:kern w:val="0"/>
          <w:szCs w:val="20"/>
        </w:rPr>
        <w:t>中的安全技术要求和管理要求。</w:t>
      </w:r>
    </w:p>
    <w:p w14:paraId="7348298E" w14:textId="77777777" w:rsidR="000A255E" w:rsidRDefault="007C63B6">
      <w:pPr>
        <w:pStyle w:val="afffffd"/>
        <w:ind w:firstLine="420"/>
      </w:pPr>
      <w:r>
        <w:rPr>
          <w:rFonts w:hint="eastAsia"/>
        </w:rPr>
        <w:t>本规范适用于</w:t>
      </w:r>
      <w:r>
        <w:rPr>
          <w:rFonts w:hint="eastAsia"/>
        </w:rPr>
        <w:t>二次供水智慧泵房</w:t>
      </w:r>
      <w:r>
        <w:rPr>
          <w:rFonts w:hint="eastAsia"/>
        </w:rPr>
        <w:t>的智能化设计、施工、验收、运行维护及安全风险评估。</w:t>
      </w:r>
    </w:p>
    <w:p w14:paraId="7348298F" w14:textId="77777777" w:rsidR="000A255E" w:rsidRDefault="007C63B6">
      <w:pPr>
        <w:pStyle w:val="affd"/>
        <w:spacing w:before="312" w:after="312"/>
        <w:ind w:left="0"/>
      </w:pPr>
      <w:bookmarkStart w:id="54" w:name="_Toc62731552"/>
      <w:bookmarkStart w:id="55" w:name="_Toc26986772"/>
      <w:bookmarkStart w:id="56" w:name="_Toc26986531"/>
      <w:bookmarkStart w:id="57" w:name="_Toc57454319"/>
      <w:bookmarkStart w:id="58" w:name="_Toc62731648"/>
      <w:bookmarkStart w:id="59" w:name="_Toc64834483"/>
      <w:bookmarkStart w:id="60" w:name="_Toc62407522"/>
      <w:bookmarkStart w:id="61" w:name="_Toc62730829"/>
      <w:bookmarkStart w:id="62" w:name="_Toc62730907"/>
      <w:bookmarkStart w:id="63" w:name="_Toc56955928"/>
      <w:bookmarkStart w:id="64" w:name="_Toc83922942"/>
      <w:bookmarkStart w:id="65" w:name="_Toc73122908"/>
      <w:bookmarkStart w:id="66" w:name="_Toc26718931"/>
      <w:bookmarkStart w:id="67" w:name="_Toc58607116"/>
      <w:bookmarkStart w:id="68" w:name="_Toc73122889"/>
      <w:bookmarkStart w:id="69" w:name="_Toc226634603"/>
      <w:bookmarkStart w:id="70" w:name="_Toc83922953"/>
      <w:r>
        <w:rPr>
          <w:rFonts w:hint="eastAsia"/>
        </w:rPr>
        <w:t>规范性引用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sdt>
      <w:sdtPr>
        <w:rPr>
          <w:rFonts w:hint="eastAsia"/>
        </w:rPr>
        <w:id w:val="715848253"/>
        <w:placeholder>
          <w:docPart w:val="E88C2B463F1145A99825D167D1544D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3482990" w14:textId="77777777" w:rsidR="000A255E" w:rsidRDefault="007C63B6">
          <w:pPr>
            <w:pStyle w:val="a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3482991" w14:textId="77777777" w:rsidR="000A255E" w:rsidRDefault="007C63B6">
      <w:pPr>
        <w:pStyle w:val="afffffd"/>
        <w:ind w:firstLine="420"/>
      </w:pPr>
      <w:r>
        <w:rPr>
          <w:rFonts w:hAnsi="宋体" w:cs="宋体"/>
        </w:rPr>
        <w:t>GB2894</w:t>
      </w:r>
      <w:r>
        <w:rPr>
          <w:rFonts w:ascii="瀹嬩綋" w:eastAsia="瀹嬩綋" w:hint="eastAsia"/>
          <w:color w:val="000000"/>
          <w:szCs w:val="21"/>
          <w:shd w:val="clear" w:color="auto" w:fill="FFFFFF"/>
        </w:rPr>
        <w:t>安全色和安全标志</w:t>
      </w:r>
    </w:p>
    <w:p w14:paraId="73482992" w14:textId="77777777" w:rsidR="000A255E" w:rsidRDefault="007C63B6">
      <w:pPr>
        <w:pStyle w:val="afffffd"/>
        <w:ind w:firstLine="420"/>
      </w:pPr>
      <w:r>
        <w:rPr>
          <w:rFonts w:hint="eastAsia"/>
        </w:rPr>
        <w:t>GB5749</w:t>
      </w:r>
      <w:r>
        <w:rPr>
          <w:rFonts w:hint="eastAsia"/>
        </w:rPr>
        <w:t>生活饮用水卫生标准</w:t>
      </w:r>
    </w:p>
    <w:p w14:paraId="73482993" w14:textId="77777777" w:rsidR="000A255E" w:rsidRDefault="007C63B6">
      <w:pPr>
        <w:pStyle w:val="afffffd"/>
        <w:ind w:firstLine="420"/>
        <w:rPr>
          <w:szCs w:val="22"/>
        </w:rPr>
      </w:pPr>
      <w:r>
        <w:rPr>
          <w:rFonts w:hint="eastAsia"/>
        </w:rPr>
        <w:t>GB17051</w:t>
      </w:r>
      <w:proofErr w:type="gramStart"/>
      <w:r>
        <w:rPr>
          <w:rFonts w:hint="eastAsia"/>
        </w:rPr>
        <w:t>二</w:t>
      </w:r>
      <w:proofErr w:type="gramEnd"/>
      <w:r>
        <w:rPr>
          <w:rFonts w:hint="eastAsia"/>
        </w:rPr>
        <w:t>次供水设施卫生规范</w:t>
      </w:r>
    </w:p>
    <w:p w14:paraId="73482994" w14:textId="77777777" w:rsidR="000A255E" w:rsidRDefault="007C63B6">
      <w:pPr>
        <w:pStyle w:val="afffffd"/>
        <w:ind w:firstLine="420"/>
        <w:rPr>
          <w:szCs w:val="22"/>
        </w:rPr>
      </w:pPr>
      <w:r>
        <w:rPr>
          <w:rFonts w:hint="eastAsia"/>
          <w:szCs w:val="22"/>
        </w:rPr>
        <w:t>GB50015</w:t>
      </w:r>
      <w:r>
        <w:rPr>
          <w:rFonts w:hint="eastAsia"/>
          <w:szCs w:val="22"/>
        </w:rPr>
        <w:t>建筑给水排水设计标准</w:t>
      </w:r>
    </w:p>
    <w:p w14:paraId="73482995" w14:textId="77777777" w:rsidR="000A255E" w:rsidRDefault="007C63B6">
      <w:pPr>
        <w:pStyle w:val="afffffd"/>
        <w:ind w:firstLine="420"/>
        <w:rPr>
          <w:rFonts w:hAnsi="宋体" w:cs="宋体" w:hint="eastAsia"/>
        </w:rPr>
      </w:pPr>
      <w:r>
        <w:rPr>
          <w:rFonts w:hAnsi="宋体" w:cs="宋体" w:hint="eastAsia"/>
        </w:rPr>
        <w:t>GB50242</w:t>
      </w:r>
      <w:r>
        <w:rPr>
          <w:rFonts w:ascii="瀹嬩綋" w:eastAsia="瀹嬩綋" w:hint="eastAsia"/>
          <w:color w:val="000000"/>
          <w:szCs w:val="21"/>
          <w:shd w:val="clear" w:color="auto" w:fill="FFFFFF"/>
        </w:rPr>
        <w:t>建筑给水排水及采暖工程施工质量验收规范</w:t>
      </w:r>
    </w:p>
    <w:p w14:paraId="73482996" w14:textId="77777777" w:rsidR="000A255E" w:rsidRDefault="007C63B6">
      <w:pPr>
        <w:pStyle w:val="afffffd"/>
        <w:ind w:firstLine="420"/>
        <w:rPr>
          <w:rFonts w:hAnsi="宋体" w:cs="宋体" w:hint="eastAsia"/>
        </w:rPr>
      </w:pPr>
      <w:r>
        <w:rPr>
          <w:rFonts w:hAnsi="宋体" w:cs="宋体" w:hint="eastAsia"/>
        </w:rPr>
        <w:t>GB50275</w:t>
      </w:r>
      <w:r>
        <w:rPr>
          <w:rFonts w:ascii="瀹嬩綋" w:eastAsia="瀹嬩綋" w:hint="eastAsia"/>
          <w:color w:val="000000"/>
          <w:szCs w:val="21"/>
          <w:shd w:val="clear" w:color="auto" w:fill="FFFFFF"/>
        </w:rPr>
        <w:t>风机、压缩机、泵安装工程施工及验收规范</w:t>
      </w:r>
    </w:p>
    <w:p w14:paraId="73482997" w14:textId="77777777" w:rsidR="000A255E" w:rsidRDefault="007C63B6">
      <w:pPr>
        <w:pStyle w:val="afffffd"/>
        <w:ind w:firstLine="420"/>
        <w:rPr>
          <w:szCs w:val="22"/>
        </w:rPr>
      </w:pPr>
      <w:r>
        <w:rPr>
          <w:rFonts w:hAnsi="宋体" w:cs="宋体" w:hint="eastAsia"/>
        </w:rPr>
        <w:t>GB50303</w:t>
      </w:r>
      <w:r>
        <w:rPr>
          <w:rFonts w:ascii="瀹嬩綋" w:eastAsia="瀹嬩綋" w:hint="eastAsia"/>
          <w:color w:val="000000"/>
          <w:szCs w:val="21"/>
          <w:shd w:val="clear" w:color="auto" w:fill="FFFFFF"/>
        </w:rPr>
        <w:t>建筑电气工程施工质量验收规范</w:t>
      </w:r>
    </w:p>
    <w:p w14:paraId="73482998" w14:textId="77777777" w:rsidR="000A255E" w:rsidRDefault="007C63B6">
      <w:pPr>
        <w:pStyle w:val="afffffd"/>
        <w:ind w:firstLine="420"/>
        <w:rPr>
          <w:szCs w:val="22"/>
        </w:rPr>
      </w:pPr>
      <w:r>
        <w:rPr>
          <w:rFonts w:hint="eastAsia"/>
          <w:szCs w:val="22"/>
        </w:rPr>
        <w:t>GB50348</w:t>
      </w:r>
      <w:r>
        <w:rPr>
          <w:rFonts w:hint="eastAsia"/>
          <w:szCs w:val="22"/>
        </w:rPr>
        <w:t>安全防范工程技术标准</w:t>
      </w:r>
    </w:p>
    <w:p w14:paraId="73482999" w14:textId="77777777" w:rsidR="000A255E" w:rsidRDefault="007C63B6">
      <w:pPr>
        <w:pStyle w:val="afffffd"/>
        <w:ind w:firstLine="420"/>
        <w:rPr>
          <w:szCs w:val="22"/>
        </w:rPr>
      </w:pPr>
      <w:r>
        <w:rPr>
          <w:rFonts w:hint="eastAsia"/>
          <w:szCs w:val="22"/>
        </w:rPr>
        <w:t>GB50394</w:t>
      </w:r>
      <w:r>
        <w:rPr>
          <w:rFonts w:hint="eastAsia"/>
          <w:szCs w:val="22"/>
        </w:rPr>
        <w:t>入侵报警系统工程设计规范</w:t>
      </w:r>
    </w:p>
    <w:p w14:paraId="7348299A" w14:textId="77777777" w:rsidR="000A255E" w:rsidRDefault="007C63B6">
      <w:pPr>
        <w:pStyle w:val="afffffd"/>
        <w:ind w:firstLine="420"/>
        <w:rPr>
          <w:szCs w:val="22"/>
        </w:rPr>
      </w:pPr>
      <w:r>
        <w:rPr>
          <w:rFonts w:hint="eastAsia"/>
          <w:szCs w:val="22"/>
        </w:rPr>
        <w:t>GB50395</w:t>
      </w:r>
      <w:r>
        <w:rPr>
          <w:rFonts w:hint="eastAsia"/>
          <w:szCs w:val="22"/>
        </w:rPr>
        <w:t>视频安防监控系统工程设计规范</w:t>
      </w:r>
    </w:p>
    <w:p w14:paraId="7348299B" w14:textId="77777777" w:rsidR="000A255E" w:rsidRDefault="007C63B6">
      <w:pPr>
        <w:pStyle w:val="afffffd"/>
        <w:ind w:firstLine="420"/>
        <w:rPr>
          <w:szCs w:val="22"/>
        </w:rPr>
      </w:pPr>
      <w:r>
        <w:rPr>
          <w:rFonts w:hint="eastAsia"/>
          <w:szCs w:val="22"/>
        </w:rPr>
        <w:t>GB50396</w:t>
      </w:r>
      <w:r>
        <w:rPr>
          <w:rFonts w:hint="eastAsia"/>
          <w:szCs w:val="22"/>
        </w:rPr>
        <w:t>出入口控制系统工程设计规范</w:t>
      </w:r>
    </w:p>
    <w:p w14:paraId="7348299C" w14:textId="77777777" w:rsidR="000A255E" w:rsidRDefault="007C63B6">
      <w:pPr>
        <w:pStyle w:val="afffffd"/>
        <w:ind w:firstLine="420"/>
        <w:rPr>
          <w:szCs w:val="22"/>
        </w:rPr>
      </w:pPr>
      <w:r>
        <w:rPr>
          <w:szCs w:val="22"/>
        </w:rPr>
        <w:t>GB9448</w:t>
      </w:r>
      <w:r>
        <w:rPr>
          <w:rFonts w:hint="eastAsia"/>
          <w:szCs w:val="22"/>
        </w:rPr>
        <w:t>焊接与切割安全</w:t>
      </w:r>
    </w:p>
    <w:p w14:paraId="7348299D" w14:textId="77777777" w:rsidR="000A255E" w:rsidRDefault="007C63B6">
      <w:pPr>
        <w:pStyle w:val="afffffd"/>
        <w:ind w:firstLine="420"/>
        <w:rPr>
          <w:szCs w:val="22"/>
        </w:rPr>
      </w:pPr>
      <w:r>
        <w:rPr>
          <w:rFonts w:hint="eastAsia"/>
          <w:szCs w:val="22"/>
        </w:rPr>
        <w:t>GB/T20157</w:t>
      </w:r>
      <w:r>
        <w:rPr>
          <w:rFonts w:hint="eastAsia"/>
          <w:szCs w:val="22"/>
        </w:rPr>
        <w:t>信息技术软件维护</w:t>
      </w:r>
    </w:p>
    <w:p w14:paraId="7348299E" w14:textId="77777777" w:rsidR="000A255E" w:rsidRDefault="007C63B6">
      <w:pPr>
        <w:pStyle w:val="afffffd"/>
        <w:ind w:firstLine="420"/>
        <w:rPr>
          <w:szCs w:val="22"/>
        </w:rPr>
      </w:pPr>
      <w:r>
        <w:rPr>
          <w:rFonts w:hint="eastAsia"/>
          <w:szCs w:val="22"/>
        </w:rPr>
        <w:t>GB/T22239</w:t>
      </w:r>
      <w:r>
        <w:rPr>
          <w:rFonts w:hint="eastAsia"/>
          <w:szCs w:val="22"/>
        </w:rPr>
        <w:t>信息安全技术网络安全等级保护基本要求</w:t>
      </w:r>
    </w:p>
    <w:p w14:paraId="7348299F" w14:textId="77777777" w:rsidR="000A255E" w:rsidRDefault="007C63B6">
      <w:pPr>
        <w:pStyle w:val="afffffd"/>
        <w:ind w:firstLine="420"/>
        <w:rPr>
          <w:szCs w:val="22"/>
        </w:rPr>
      </w:pPr>
      <w:r>
        <w:rPr>
          <w:rFonts w:hint="eastAsia"/>
          <w:szCs w:val="22"/>
        </w:rPr>
        <w:t>GB/T26003</w:t>
      </w:r>
      <w:r>
        <w:rPr>
          <w:rFonts w:hint="eastAsia"/>
          <w:szCs w:val="22"/>
        </w:rPr>
        <w:t>无负压管网增压稳流给水设备</w:t>
      </w:r>
    </w:p>
    <w:p w14:paraId="734829A0" w14:textId="77777777" w:rsidR="000A255E" w:rsidRDefault="007C63B6">
      <w:pPr>
        <w:pStyle w:val="afffffd"/>
        <w:ind w:firstLine="420"/>
        <w:rPr>
          <w:szCs w:val="22"/>
        </w:rPr>
      </w:pPr>
      <w:r>
        <w:rPr>
          <w:rFonts w:hint="eastAsia"/>
        </w:rPr>
        <w:t>GB/T28181</w:t>
      </w:r>
      <w:r>
        <w:rPr>
          <w:rFonts w:hint="eastAsia"/>
        </w:rPr>
        <w:t>公共安全视频监控联网系统信息传输、交换、控制技术要求</w:t>
      </w:r>
    </w:p>
    <w:p w14:paraId="734829A1" w14:textId="77777777" w:rsidR="000A255E" w:rsidRDefault="007C63B6">
      <w:pPr>
        <w:pStyle w:val="afffffd"/>
        <w:ind w:firstLine="420"/>
        <w:rPr>
          <w:szCs w:val="22"/>
        </w:rPr>
      </w:pPr>
      <w:r>
        <w:rPr>
          <w:rFonts w:hint="eastAsia"/>
          <w:szCs w:val="22"/>
        </w:rPr>
        <w:t>GB/T28827.6</w:t>
      </w:r>
      <w:r>
        <w:rPr>
          <w:rFonts w:hint="eastAsia"/>
          <w:szCs w:val="22"/>
        </w:rPr>
        <w:t>信息技术服务运行维护第</w:t>
      </w:r>
      <w:r>
        <w:rPr>
          <w:rFonts w:hint="eastAsia"/>
          <w:szCs w:val="22"/>
        </w:rPr>
        <w:t>6</w:t>
      </w:r>
      <w:r>
        <w:rPr>
          <w:rFonts w:hint="eastAsia"/>
          <w:szCs w:val="22"/>
        </w:rPr>
        <w:t>部分：应用系统服务要求</w:t>
      </w:r>
    </w:p>
    <w:p w14:paraId="734829A2" w14:textId="77777777" w:rsidR="000A255E" w:rsidRDefault="007C63B6">
      <w:pPr>
        <w:pStyle w:val="afffffd"/>
        <w:ind w:firstLine="420"/>
        <w:rPr>
          <w:szCs w:val="22"/>
        </w:rPr>
      </w:pPr>
      <w:r>
        <w:rPr>
          <w:szCs w:val="22"/>
        </w:rPr>
        <w:t>GB</w:t>
      </w:r>
      <w:r>
        <w:rPr>
          <w:rFonts w:hint="eastAsia"/>
          <w:szCs w:val="22"/>
        </w:rPr>
        <w:t>/</w:t>
      </w:r>
      <w:r>
        <w:rPr>
          <w:szCs w:val="22"/>
        </w:rPr>
        <w:t>T</w:t>
      </w:r>
      <w:r>
        <w:rPr>
          <w:rFonts w:hint="eastAsia"/>
          <w:szCs w:val="22"/>
        </w:rPr>
        <w:t>5131</w:t>
      </w:r>
      <w:r>
        <w:rPr>
          <w:szCs w:val="22"/>
        </w:rPr>
        <w:t>4</w:t>
      </w:r>
      <w:r>
        <w:rPr>
          <w:szCs w:val="22"/>
        </w:rPr>
        <w:t>数据中心基础设施运行维护标准</w:t>
      </w:r>
    </w:p>
    <w:p w14:paraId="734829A3" w14:textId="77777777" w:rsidR="000A255E" w:rsidRDefault="007C63B6">
      <w:pPr>
        <w:pStyle w:val="afffffd"/>
        <w:ind w:firstLine="420"/>
        <w:rPr>
          <w:rFonts w:hAnsi="宋体" w:cs="宋体" w:hint="eastAsia"/>
          <w:szCs w:val="21"/>
        </w:rPr>
      </w:pPr>
      <w:r>
        <w:rPr>
          <w:rFonts w:hAnsi="宋体" w:cs="宋体" w:hint="eastAsia"/>
          <w:szCs w:val="21"/>
        </w:rPr>
        <w:t>GB/T29639</w:t>
      </w:r>
      <w:r>
        <w:rPr>
          <w:rFonts w:ascii="瀹嬩綋" w:eastAsia="瀹嬩綋" w:hint="eastAsia"/>
          <w:color w:val="000000"/>
          <w:szCs w:val="21"/>
          <w:shd w:val="clear" w:color="auto" w:fill="FFFFFF"/>
        </w:rPr>
        <w:t>生产经营单位生产安全事故应急预案编制导则</w:t>
      </w:r>
    </w:p>
    <w:p w14:paraId="734829A4" w14:textId="77777777" w:rsidR="000A255E" w:rsidRDefault="007C63B6">
      <w:pPr>
        <w:pStyle w:val="afffffd"/>
        <w:ind w:firstLine="420"/>
        <w:rPr>
          <w:rFonts w:hAnsi="宋体" w:cs="宋体" w:hint="eastAsia"/>
          <w:szCs w:val="21"/>
        </w:rPr>
      </w:pPr>
      <w:r>
        <w:rPr>
          <w:rFonts w:hAnsi="宋体" w:cs="宋体" w:hint="eastAsia"/>
          <w:bCs/>
        </w:rPr>
        <w:t>GB/T29529</w:t>
      </w:r>
      <w:r>
        <w:rPr>
          <w:rFonts w:ascii="瀹嬩綋" w:eastAsia="瀹嬩綋" w:hint="eastAsia"/>
          <w:color w:val="000000"/>
          <w:szCs w:val="21"/>
          <w:shd w:val="clear" w:color="auto" w:fill="FFFFFF"/>
        </w:rPr>
        <w:t>泵的噪声测量与评价方法</w:t>
      </w:r>
    </w:p>
    <w:p w14:paraId="734829A5" w14:textId="77777777" w:rsidR="000A255E" w:rsidRDefault="007C63B6">
      <w:pPr>
        <w:pStyle w:val="afffffd"/>
        <w:ind w:firstLine="420"/>
        <w:rPr>
          <w:rFonts w:hAnsi="宋体" w:cs="宋体" w:hint="eastAsia"/>
          <w:bCs/>
        </w:rPr>
      </w:pPr>
      <w:r>
        <w:rPr>
          <w:rFonts w:hAnsi="宋体" w:cs="宋体" w:hint="eastAsia"/>
          <w:bCs/>
        </w:rPr>
        <w:t>GB/T29531</w:t>
      </w:r>
      <w:r>
        <w:rPr>
          <w:rFonts w:ascii="瀹嬩綋" w:eastAsia="瀹嬩綋" w:hint="eastAsia"/>
          <w:color w:val="000000"/>
          <w:szCs w:val="21"/>
          <w:shd w:val="clear" w:color="auto" w:fill="FFFFFF"/>
        </w:rPr>
        <w:t>泵的振动测量与评价方法</w:t>
      </w:r>
    </w:p>
    <w:p w14:paraId="734829A6" w14:textId="77777777" w:rsidR="000A255E" w:rsidRDefault="007C63B6">
      <w:pPr>
        <w:pStyle w:val="afffffd"/>
        <w:ind w:firstLine="420"/>
        <w:rPr>
          <w:szCs w:val="22"/>
        </w:rPr>
      </w:pPr>
      <w:r>
        <w:rPr>
          <w:rFonts w:hAnsi="宋体" w:cs="宋体" w:hint="eastAsia"/>
          <w:szCs w:val="21"/>
        </w:rPr>
        <w:t>GB/T13469</w:t>
      </w:r>
      <w:r>
        <w:rPr>
          <w:rFonts w:ascii="瀹嬩綋" w:eastAsia="瀹嬩綋" w:hint="eastAsia"/>
          <w:color w:val="000000"/>
          <w:szCs w:val="21"/>
          <w:shd w:val="clear" w:color="auto" w:fill="FFFFFF"/>
        </w:rPr>
        <w:t>离心泵、混流泵与轴流泵系统经济运行</w:t>
      </w:r>
    </w:p>
    <w:p w14:paraId="734829A7" w14:textId="77777777" w:rsidR="000A255E" w:rsidRDefault="007C63B6">
      <w:pPr>
        <w:pStyle w:val="afffffd"/>
        <w:ind w:firstLine="420"/>
        <w:rPr>
          <w:szCs w:val="22"/>
        </w:rPr>
      </w:pPr>
      <w:r>
        <w:rPr>
          <w:rFonts w:hint="eastAsia"/>
          <w:szCs w:val="22"/>
        </w:rPr>
        <w:t>CJJ140</w:t>
      </w:r>
      <w:proofErr w:type="gramStart"/>
      <w:r>
        <w:rPr>
          <w:rFonts w:hint="eastAsia"/>
          <w:szCs w:val="22"/>
        </w:rPr>
        <w:t>二</w:t>
      </w:r>
      <w:proofErr w:type="gramEnd"/>
      <w:r>
        <w:rPr>
          <w:rFonts w:hint="eastAsia"/>
          <w:szCs w:val="22"/>
        </w:rPr>
        <w:t>次供水工程技术规程</w:t>
      </w:r>
    </w:p>
    <w:p w14:paraId="734829A8" w14:textId="77777777" w:rsidR="000A255E" w:rsidRDefault="007C63B6">
      <w:pPr>
        <w:pStyle w:val="afffffd"/>
        <w:ind w:firstLine="420"/>
        <w:rPr>
          <w:szCs w:val="22"/>
        </w:rPr>
      </w:pPr>
      <w:r>
        <w:rPr>
          <w:szCs w:val="22"/>
        </w:rPr>
        <w:t>JGJ80</w:t>
      </w:r>
      <w:r>
        <w:rPr>
          <w:rFonts w:hint="eastAsia"/>
          <w:szCs w:val="22"/>
        </w:rPr>
        <w:t>建筑施工高处作业安全技术规范</w:t>
      </w:r>
    </w:p>
    <w:p w14:paraId="734829A9" w14:textId="77777777" w:rsidR="000A255E" w:rsidRDefault="007C63B6">
      <w:pPr>
        <w:pStyle w:val="afffffd"/>
        <w:ind w:firstLine="420"/>
        <w:rPr>
          <w:szCs w:val="22"/>
        </w:rPr>
      </w:pPr>
      <w:r>
        <w:rPr>
          <w:szCs w:val="22"/>
        </w:rPr>
        <w:t>JGJ</w:t>
      </w:r>
      <w:r>
        <w:rPr>
          <w:rFonts w:hint="eastAsia"/>
          <w:szCs w:val="22"/>
        </w:rPr>
        <w:t>/</w:t>
      </w:r>
      <w:r>
        <w:rPr>
          <w:szCs w:val="22"/>
        </w:rPr>
        <w:t>T46</w:t>
      </w:r>
      <w:r>
        <w:rPr>
          <w:rFonts w:hint="eastAsia"/>
          <w:szCs w:val="22"/>
        </w:rPr>
        <w:t>建筑与市政工程施工现场临时用电安全技术标准</w:t>
      </w:r>
    </w:p>
    <w:p w14:paraId="734829AA" w14:textId="77777777" w:rsidR="000A255E" w:rsidRDefault="007C63B6">
      <w:pPr>
        <w:pStyle w:val="afffffd"/>
        <w:ind w:firstLine="420"/>
        <w:rPr>
          <w:szCs w:val="22"/>
        </w:rPr>
      </w:pPr>
      <w:r>
        <w:rPr>
          <w:rFonts w:hint="eastAsia"/>
          <w:szCs w:val="22"/>
        </w:rPr>
        <w:t>GA/T1081</w:t>
      </w:r>
      <w:r>
        <w:rPr>
          <w:rFonts w:hint="eastAsia"/>
          <w:szCs w:val="22"/>
        </w:rPr>
        <w:t>安全防范系统维护保养规范</w:t>
      </w:r>
    </w:p>
    <w:p w14:paraId="734829AB" w14:textId="77777777" w:rsidR="000A255E" w:rsidRDefault="000A255E">
      <w:pPr>
        <w:pStyle w:val="afffffd"/>
        <w:ind w:firstLine="420"/>
        <w:rPr>
          <w:color w:val="FF0000"/>
          <w:szCs w:val="22"/>
        </w:rPr>
      </w:pPr>
    </w:p>
    <w:p w14:paraId="734829AC" w14:textId="77777777" w:rsidR="000A255E" w:rsidRDefault="000A255E">
      <w:pPr>
        <w:pStyle w:val="afffffd"/>
        <w:ind w:firstLine="420"/>
        <w:rPr>
          <w:color w:val="FF0000"/>
          <w:szCs w:val="22"/>
        </w:rPr>
      </w:pPr>
    </w:p>
    <w:p w14:paraId="734829AD" w14:textId="77777777" w:rsidR="000A255E" w:rsidRDefault="007C63B6">
      <w:pPr>
        <w:pStyle w:val="affd"/>
        <w:spacing w:before="312" w:after="312"/>
        <w:ind w:left="0"/>
      </w:pPr>
      <w:bookmarkStart w:id="71" w:name="_Toc73122909"/>
      <w:bookmarkStart w:id="72" w:name="_Toc62730908"/>
      <w:bookmarkStart w:id="73" w:name="_Toc58607117"/>
      <w:bookmarkStart w:id="74" w:name="_Toc56955929"/>
      <w:bookmarkStart w:id="75" w:name="_Toc226634604"/>
      <w:bookmarkStart w:id="76" w:name="_Toc83922943"/>
      <w:bookmarkStart w:id="77" w:name="_Toc62731553"/>
      <w:bookmarkStart w:id="78" w:name="_Toc83922954"/>
      <w:bookmarkStart w:id="79" w:name="_Toc73122890"/>
      <w:bookmarkStart w:id="80" w:name="_Toc62730830"/>
      <w:bookmarkStart w:id="81" w:name="_Toc62731649"/>
      <w:bookmarkStart w:id="82" w:name="_Toc57454320"/>
      <w:bookmarkStart w:id="83" w:name="_Toc64834484"/>
      <w:bookmarkStart w:id="84" w:name="_Toc62407523"/>
      <w:r>
        <w:rPr>
          <w:rFonts w:hint="eastAsia"/>
          <w:szCs w:val="21"/>
        </w:rPr>
        <w:lastRenderedPageBreak/>
        <w:t>术语和定义</w:t>
      </w:r>
      <w:bookmarkEnd w:id="71"/>
      <w:bookmarkEnd w:id="72"/>
      <w:bookmarkEnd w:id="73"/>
      <w:bookmarkEnd w:id="74"/>
      <w:bookmarkEnd w:id="75"/>
      <w:bookmarkEnd w:id="76"/>
      <w:bookmarkEnd w:id="77"/>
      <w:bookmarkEnd w:id="78"/>
      <w:bookmarkEnd w:id="79"/>
      <w:bookmarkEnd w:id="80"/>
      <w:bookmarkEnd w:id="81"/>
      <w:bookmarkEnd w:id="82"/>
      <w:bookmarkEnd w:id="83"/>
      <w:bookmarkEnd w:id="84"/>
    </w:p>
    <w:bookmarkStart w:id="85" w:name="_Toc26986532" w:displacedByCustomXml="next"/>
    <w:bookmarkEnd w:id="85" w:displacedByCustomXml="next"/>
    <w:sdt>
      <w:sdtPr>
        <w:rPr>
          <w:rFonts w:ascii="Times New Roman"/>
        </w:rPr>
        <w:id w:val="-1909835108"/>
        <w:placeholder>
          <w:docPart w:val="FB5829205A064ED79F0C8D093594B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34829AE" w14:textId="77777777" w:rsidR="000A255E" w:rsidRDefault="007C63B6">
          <w:pPr>
            <w:pStyle w:val="afffffd"/>
            <w:ind w:firstLine="420"/>
          </w:pPr>
          <w:r>
            <w:rPr>
              <w:rFonts w:ascii="Times New Roman"/>
            </w:rPr>
            <w:t>下列术语和定义适用于本文件。</w:t>
          </w:r>
        </w:p>
      </w:sdtContent>
    </w:sdt>
    <w:p w14:paraId="734829AF" w14:textId="77777777" w:rsidR="000A255E" w:rsidRDefault="007C63B6">
      <w:pPr>
        <w:pStyle w:val="affe"/>
        <w:numPr>
          <w:ilvl w:val="0"/>
          <w:numId w:val="0"/>
        </w:numPr>
        <w:spacing w:before="156" w:after="156"/>
      </w:pPr>
      <w:bookmarkStart w:id="86" w:name="_Toc32348"/>
      <w:bookmarkStart w:id="87" w:name="_Toc19781"/>
      <w:bookmarkStart w:id="88" w:name="_Toc1400"/>
      <w:bookmarkStart w:id="89" w:name="_Toc29865"/>
      <w:bookmarkStart w:id="90" w:name="_Toc12580"/>
      <w:bookmarkStart w:id="91" w:name="_Toc12754"/>
      <w:bookmarkStart w:id="92" w:name="_Toc21098"/>
      <w:bookmarkStart w:id="93" w:name="_Toc11439"/>
      <w:bookmarkStart w:id="94" w:name="_Toc28121"/>
      <w:bookmarkStart w:id="95" w:name="_Toc15954"/>
      <w:bookmarkStart w:id="96" w:name="_Toc20808"/>
      <w:bookmarkStart w:id="97" w:name="_Toc31280"/>
      <w:bookmarkStart w:id="98" w:name="_Toc11127"/>
      <w:r>
        <w:rPr>
          <w:rFonts w:hint="eastAsia"/>
        </w:rPr>
        <w:t>3.1</w:t>
      </w:r>
      <w:proofErr w:type="gramStart"/>
      <w:r>
        <w:rPr>
          <w:rFonts w:hint="eastAsia"/>
        </w:rPr>
        <w:t>二</w:t>
      </w:r>
      <w:proofErr w:type="gramEnd"/>
      <w:r>
        <w:rPr>
          <w:rFonts w:hint="eastAsia"/>
        </w:rPr>
        <w:t>次供水</w:t>
      </w:r>
      <w:proofErr w:type="spellStart"/>
      <w:r>
        <w:rPr>
          <w:rFonts w:ascii="Times New Roman"/>
        </w:rPr>
        <w:t>secondarywatersupply</w:t>
      </w:r>
      <w:bookmarkEnd w:id="86"/>
      <w:bookmarkEnd w:id="87"/>
      <w:bookmarkEnd w:id="88"/>
      <w:bookmarkEnd w:id="89"/>
      <w:bookmarkEnd w:id="90"/>
      <w:bookmarkEnd w:id="91"/>
      <w:bookmarkEnd w:id="92"/>
      <w:bookmarkEnd w:id="93"/>
      <w:bookmarkEnd w:id="94"/>
      <w:bookmarkEnd w:id="95"/>
      <w:bookmarkEnd w:id="96"/>
      <w:bookmarkEnd w:id="97"/>
      <w:bookmarkEnd w:id="98"/>
      <w:proofErr w:type="spellEnd"/>
    </w:p>
    <w:p w14:paraId="734829B0" w14:textId="77777777" w:rsidR="000A255E" w:rsidRDefault="007C63B6">
      <w:pPr>
        <w:pStyle w:val="afffffd"/>
        <w:ind w:firstLine="420"/>
      </w:pPr>
      <w:r>
        <w:rPr>
          <w:rFonts w:hint="eastAsia"/>
        </w:rPr>
        <w:t>通过储存、加压等设施经管道供给居住建筑和公共建筑生活饮用水的供水方式。</w:t>
      </w:r>
    </w:p>
    <w:p w14:paraId="734829B1" w14:textId="77777777" w:rsidR="000A255E" w:rsidRDefault="007C63B6">
      <w:pPr>
        <w:pStyle w:val="affe"/>
        <w:numPr>
          <w:ilvl w:val="0"/>
          <w:numId w:val="0"/>
        </w:numPr>
        <w:spacing w:before="156" w:after="156"/>
      </w:pPr>
      <w:r>
        <w:rPr>
          <w:rFonts w:hint="eastAsia"/>
        </w:rPr>
        <w:t>3.2</w:t>
      </w:r>
      <w:r>
        <w:rPr>
          <w:rFonts w:hint="eastAsia"/>
        </w:rPr>
        <w:t>智慧</w:t>
      </w:r>
      <w:r>
        <w:rPr>
          <w:rFonts w:hint="eastAsia"/>
        </w:rPr>
        <w:t>泵房</w:t>
      </w:r>
      <w:r>
        <w:rPr>
          <w:rFonts w:hint="eastAsia"/>
        </w:rPr>
        <w:t>Smart Pump Room</w:t>
      </w:r>
    </w:p>
    <w:p w14:paraId="734829B2" w14:textId="77777777" w:rsidR="000A255E" w:rsidRDefault="007C63B6">
      <w:pPr>
        <w:spacing w:line="288" w:lineRule="auto"/>
        <w:ind w:firstLineChars="200" w:firstLine="420"/>
        <w:jc w:val="left"/>
        <w:rPr>
          <w:rFonts w:ascii="宋体" w:hAnsi="Times New Roman"/>
          <w:kern w:val="0"/>
          <w:szCs w:val="20"/>
        </w:rPr>
      </w:pPr>
      <w:r>
        <w:rPr>
          <w:rFonts w:ascii="宋体" w:hAnsi="Times New Roman" w:hint="eastAsia"/>
          <w:kern w:val="0"/>
          <w:szCs w:val="20"/>
        </w:rPr>
        <w:t>集成人工智能、物联网、</w:t>
      </w:r>
      <w:r>
        <w:rPr>
          <w:rFonts w:ascii="宋体" w:hAnsi="Times New Roman"/>
          <w:kern w:val="0"/>
          <w:szCs w:val="20"/>
        </w:rPr>
        <w:t>大数据、云计算、自动控制等现代信息技术</w:t>
      </w:r>
      <w:r>
        <w:rPr>
          <w:rFonts w:ascii="宋体" w:hAnsi="Times New Roman" w:hint="eastAsia"/>
          <w:kern w:val="0"/>
          <w:szCs w:val="20"/>
        </w:rPr>
        <w:t>，具备自感知、自学习、</w:t>
      </w:r>
      <w:proofErr w:type="gramStart"/>
      <w:r>
        <w:rPr>
          <w:rFonts w:ascii="宋体" w:hAnsi="Times New Roman" w:hint="eastAsia"/>
          <w:kern w:val="0"/>
          <w:szCs w:val="20"/>
        </w:rPr>
        <w:t>自决策</w:t>
      </w:r>
      <w:proofErr w:type="gramEnd"/>
      <w:r>
        <w:rPr>
          <w:rFonts w:ascii="宋体" w:hAnsi="Times New Roman" w:hint="eastAsia"/>
          <w:kern w:val="0"/>
          <w:szCs w:val="20"/>
        </w:rPr>
        <w:t>能力，</w:t>
      </w:r>
      <w:r>
        <w:rPr>
          <w:rFonts w:ascii="宋体" w:hAnsi="Times New Roman"/>
          <w:kern w:val="0"/>
          <w:szCs w:val="20"/>
        </w:rPr>
        <w:t>实现对供水系统的</w:t>
      </w:r>
      <w:r>
        <w:rPr>
          <w:rFonts w:ascii="宋体" w:hAnsi="Times New Roman"/>
          <w:kern w:val="0"/>
          <w:szCs w:val="20"/>
        </w:rPr>
        <w:t>‌</w:t>
      </w:r>
      <w:r>
        <w:rPr>
          <w:rFonts w:ascii="宋体" w:hAnsi="Times New Roman"/>
          <w:kern w:val="0"/>
          <w:szCs w:val="20"/>
        </w:rPr>
        <w:t>实时监测、智能调控、远程运维与预测性维护</w:t>
      </w:r>
      <w:r>
        <w:rPr>
          <w:rFonts w:ascii="宋体" w:hAnsi="Times New Roman"/>
          <w:kern w:val="0"/>
          <w:szCs w:val="20"/>
        </w:rPr>
        <w:t>‌</w:t>
      </w:r>
      <w:r>
        <w:rPr>
          <w:rFonts w:ascii="宋体" w:hAnsi="Times New Roman" w:hint="eastAsia"/>
          <w:kern w:val="0"/>
          <w:szCs w:val="20"/>
        </w:rPr>
        <w:t>的二次供水泵房。</w:t>
      </w:r>
    </w:p>
    <w:p w14:paraId="734829B3" w14:textId="77777777" w:rsidR="000A255E" w:rsidRDefault="007C63B6">
      <w:pPr>
        <w:pStyle w:val="affe"/>
        <w:numPr>
          <w:ilvl w:val="0"/>
          <w:numId w:val="0"/>
        </w:numPr>
        <w:spacing w:before="156" w:after="156"/>
      </w:pPr>
      <w:r>
        <w:rPr>
          <w:rFonts w:hint="eastAsia"/>
        </w:rPr>
        <w:t>3.3</w:t>
      </w:r>
      <w:r>
        <w:rPr>
          <w:rFonts w:hint="eastAsia"/>
        </w:rPr>
        <w:t>安全风险辨识</w:t>
      </w:r>
      <w:proofErr w:type="spellStart"/>
      <w:r>
        <w:rPr>
          <w:rFonts w:ascii="Times New Roman"/>
        </w:rPr>
        <w:t>Safetyriskidentification</w:t>
      </w:r>
      <w:proofErr w:type="spellEnd"/>
    </w:p>
    <w:p w14:paraId="734829B4" w14:textId="77777777" w:rsidR="000A255E" w:rsidRDefault="007C63B6">
      <w:pPr>
        <w:spacing w:line="288" w:lineRule="auto"/>
        <w:ind w:firstLineChars="200" w:firstLine="420"/>
        <w:jc w:val="left"/>
        <w:rPr>
          <w:rFonts w:ascii="宋体" w:hAnsi="Times New Roman"/>
          <w:kern w:val="0"/>
          <w:szCs w:val="20"/>
        </w:rPr>
      </w:pPr>
      <w:r>
        <w:rPr>
          <w:rFonts w:ascii="宋体" w:hAnsi="Times New Roman" w:hint="eastAsia"/>
          <w:kern w:val="0"/>
          <w:szCs w:val="20"/>
        </w:rPr>
        <w:t>识别二次供水泵房在建设与运</w:t>
      </w:r>
      <w:proofErr w:type="gramStart"/>
      <w:r>
        <w:rPr>
          <w:rFonts w:ascii="宋体" w:hAnsi="Times New Roman" w:hint="eastAsia"/>
          <w:kern w:val="0"/>
          <w:szCs w:val="20"/>
        </w:rPr>
        <w:t>维过程</w:t>
      </w:r>
      <w:proofErr w:type="gramEnd"/>
      <w:r>
        <w:rPr>
          <w:rFonts w:ascii="宋体" w:hAnsi="Times New Roman" w:hint="eastAsia"/>
          <w:kern w:val="0"/>
          <w:szCs w:val="20"/>
        </w:rPr>
        <w:t>中可能引发安全事故的潜在风险因素的过程。</w:t>
      </w:r>
    </w:p>
    <w:p w14:paraId="734829B5" w14:textId="77777777" w:rsidR="000A255E" w:rsidRDefault="007C63B6">
      <w:pPr>
        <w:pStyle w:val="affe"/>
        <w:numPr>
          <w:ilvl w:val="0"/>
          <w:numId w:val="0"/>
        </w:numPr>
        <w:spacing w:before="156" w:after="156"/>
      </w:pPr>
      <w:r>
        <w:rPr>
          <w:rFonts w:hint="eastAsia"/>
        </w:rPr>
        <w:t>3.4</w:t>
      </w:r>
      <w:r>
        <w:rPr>
          <w:rFonts w:hint="eastAsia"/>
        </w:rPr>
        <w:t>安全风险管控</w:t>
      </w:r>
      <w:proofErr w:type="spellStart"/>
      <w:r>
        <w:rPr>
          <w:rFonts w:ascii="Times New Roman"/>
        </w:rPr>
        <w:t>Safetyriskmanagement</w:t>
      </w:r>
      <w:proofErr w:type="spellEnd"/>
    </w:p>
    <w:p w14:paraId="734829B6" w14:textId="77777777" w:rsidR="000A255E" w:rsidRDefault="007C63B6">
      <w:pPr>
        <w:spacing w:line="288" w:lineRule="auto"/>
        <w:ind w:firstLineChars="200" w:firstLine="420"/>
        <w:jc w:val="left"/>
        <w:rPr>
          <w:rFonts w:ascii="宋体" w:hAnsi="Times New Roman"/>
          <w:kern w:val="0"/>
          <w:szCs w:val="20"/>
        </w:rPr>
      </w:pPr>
      <w:r>
        <w:rPr>
          <w:rFonts w:ascii="宋体" w:hAnsi="Times New Roman" w:hint="eastAsia"/>
          <w:kern w:val="0"/>
          <w:szCs w:val="20"/>
        </w:rPr>
        <w:t>通过技术手段与管理措施，对已识别的安全风险进行预防、控制和消除的系统性管理活动。</w:t>
      </w:r>
    </w:p>
    <w:p w14:paraId="734829B7" w14:textId="77777777" w:rsidR="000A255E" w:rsidRDefault="007C63B6">
      <w:pPr>
        <w:pStyle w:val="affd"/>
        <w:spacing w:before="312" w:after="312"/>
        <w:ind w:left="0"/>
      </w:pPr>
      <w:bookmarkStart w:id="99" w:name="_Toc226634605"/>
      <w:r>
        <w:rPr>
          <w:rFonts w:hint="eastAsia"/>
        </w:rPr>
        <w:t>管理体系</w:t>
      </w:r>
      <w:bookmarkEnd w:id="99"/>
    </w:p>
    <w:p w14:paraId="734829B8"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二次供水</w:t>
      </w:r>
      <w:r>
        <w:rPr>
          <w:rFonts w:ascii="宋体" w:eastAsia="宋体" w:hAnsi="宋体" w:cs="宋体" w:hint="eastAsia"/>
          <w:szCs w:val="21"/>
        </w:rPr>
        <w:t>智慧泵房</w:t>
      </w:r>
      <w:r>
        <w:rPr>
          <w:rFonts w:ascii="宋体" w:eastAsia="宋体" w:hAnsi="宋体" w:cs="宋体" w:hint="eastAsia"/>
          <w:szCs w:val="21"/>
        </w:rPr>
        <w:t>的安全管理应纳入城市自来水整体安全管理体系，遵循“统一规划、统一标</w:t>
      </w:r>
    </w:p>
    <w:p w14:paraId="734829B9" w14:textId="77777777" w:rsidR="000A255E" w:rsidRDefault="007C63B6">
      <w:pPr>
        <w:pStyle w:val="affe"/>
        <w:numPr>
          <w:ilvl w:val="0"/>
          <w:numId w:val="0"/>
        </w:numPr>
        <w:spacing w:before="156" w:after="156"/>
        <w:rPr>
          <w:rFonts w:ascii="宋体" w:eastAsia="宋体" w:hAnsi="宋体" w:cs="宋体" w:hint="eastAsia"/>
          <w:szCs w:val="21"/>
        </w:rPr>
      </w:pPr>
      <w:r>
        <w:rPr>
          <w:rFonts w:ascii="宋体" w:eastAsia="宋体" w:hAnsi="宋体" w:cs="宋体" w:hint="eastAsia"/>
          <w:szCs w:val="21"/>
        </w:rPr>
        <w:t>准、统一管理、统一监督</w:t>
      </w:r>
      <w:proofErr w:type="gramStart"/>
      <w:r>
        <w:rPr>
          <w:rFonts w:ascii="宋体" w:eastAsia="宋体" w:hAnsi="宋体" w:cs="宋体" w:hint="eastAsia"/>
          <w:szCs w:val="21"/>
        </w:rPr>
        <w:t>”</w:t>
      </w:r>
      <w:proofErr w:type="gramEnd"/>
      <w:r>
        <w:rPr>
          <w:rFonts w:ascii="宋体" w:eastAsia="宋体" w:hAnsi="宋体" w:cs="宋体" w:hint="eastAsia"/>
          <w:szCs w:val="21"/>
        </w:rPr>
        <w:t>的原则，实现与城市供水系统的协同联动与无缝衔接。</w:t>
      </w:r>
    </w:p>
    <w:p w14:paraId="734829BA"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建设单位应建立覆盖建设、运维、应急、监督等全生命周期的安全管理体系，明确各环节的管理</w:t>
      </w:r>
    </w:p>
    <w:p w14:paraId="734829BB" w14:textId="77777777" w:rsidR="000A255E" w:rsidRDefault="007C63B6">
      <w:pPr>
        <w:pStyle w:val="affe"/>
        <w:numPr>
          <w:ilvl w:val="0"/>
          <w:numId w:val="0"/>
        </w:numPr>
        <w:spacing w:before="156" w:after="156"/>
        <w:rPr>
          <w:rFonts w:ascii="宋体" w:eastAsia="宋体" w:hAnsi="宋体" w:cs="宋体" w:hint="eastAsia"/>
          <w:szCs w:val="21"/>
        </w:rPr>
      </w:pPr>
      <w:r>
        <w:rPr>
          <w:rFonts w:ascii="宋体" w:eastAsia="宋体" w:hAnsi="宋体" w:cs="宋体" w:hint="eastAsia"/>
          <w:szCs w:val="21"/>
        </w:rPr>
        <w:t>目标、职责分工、工作流程及相关要求。</w:t>
      </w:r>
    </w:p>
    <w:p w14:paraId="734829BC"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建设单位应建设安全管理信息平台，整合设备运行数据、水质监测数据、安防监控数据等多源信</w:t>
      </w:r>
    </w:p>
    <w:p w14:paraId="734829BD" w14:textId="77777777" w:rsidR="000A255E" w:rsidRDefault="007C63B6">
      <w:pPr>
        <w:pStyle w:val="affe"/>
        <w:numPr>
          <w:ilvl w:val="0"/>
          <w:numId w:val="0"/>
        </w:numPr>
        <w:spacing w:before="156" w:after="156"/>
        <w:rPr>
          <w:rFonts w:ascii="宋体" w:eastAsia="宋体" w:hAnsi="宋体" w:cs="宋体" w:hint="eastAsia"/>
          <w:szCs w:val="21"/>
        </w:rPr>
      </w:pPr>
      <w:r>
        <w:rPr>
          <w:rFonts w:ascii="宋体" w:eastAsia="宋体" w:hAnsi="宋体" w:cs="宋体" w:hint="eastAsia"/>
          <w:szCs w:val="21"/>
        </w:rPr>
        <w:t>息，实现数据的实时采集、共享、分析与智能预警，支撑城市供水安全的科学决策。</w:t>
      </w:r>
    </w:p>
    <w:p w14:paraId="734829BE"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建设单位应建立安全管理体系运行效果的评估机制，定期对安全管理体系的适用性、有效性与充</w:t>
      </w:r>
    </w:p>
    <w:p w14:paraId="734829BF" w14:textId="77777777" w:rsidR="000A255E" w:rsidRDefault="007C63B6">
      <w:pPr>
        <w:pStyle w:val="affe"/>
        <w:numPr>
          <w:ilvl w:val="0"/>
          <w:numId w:val="0"/>
        </w:numPr>
        <w:spacing w:before="156" w:after="156"/>
        <w:rPr>
          <w:rFonts w:ascii="宋体" w:eastAsia="宋体" w:hAnsi="宋体" w:cs="宋体" w:hint="eastAsia"/>
          <w:szCs w:val="21"/>
        </w:rPr>
      </w:pPr>
      <w:proofErr w:type="gramStart"/>
      <w:r>
        <w:rPr>
          <w:rFonts w:ascii="宋体" w:eastAsia="宋体" w:hAnsi="宋体" w:cs="宋体" w:hint="eastAsia"/>
          <w:szCs w:val="21"/>
        </w:rPr>
        <w:t>分性进行</w:t>
      </w:r>
      <w:proofErr w:type="gramEnd"/>
      <w:r>
        <w:rPr>
          <w:rFonts w:ascii="宋体" w:eastAsia="宋体" w:hAnsi="宋体" w:cs="宋体" w:hint="eastAsia"/>
          <w:szCs w:val="21"/>
        </w:rPr>
        <w:t>评审，并根据技术发展与运行实践持续优化与更新。</w:t>
      </w:r>
    </w:p>
    <w:p w14:paraId="734829C0"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建设单位应建立健</w:t>
      </w:r>
      <w:r>
        <w:rPr>
          <w:rFonts w:ascii="宋体" w:eastAsia="宋体" w:hAnsi="宋体" w:cs="宋体" w:hint="eastAsia"/>
          <w:szCs w:val="21"/>
        </w:rPr>
        <w:t>全</w:t>
      </w:r>
      <w:r>
        <w:rPr>
          <w:rFonts w:ascii="宋体" w:eastAsia="宋体" w:hAnsi="宋体" w:cs="宋体" w:hint="eastAsia"/>
          <w:szCs w:val="21"/>
        </w:rPr>
        <w:t>二次供水智慧泵房</w:t>
      </w:r>
      <w:r>
        <w:rPr>
          <w:rFonts w:ascii="宋体" w:eastAsia="宋体" w:hAnsi="宋体" w:cs="宋体" w:hint="eastAsia"/>
          <w:szCs w:val="21"/>
        </w:rPr>
        <w:t>安全管理制度，包括：</w:t>
      </w:r>
      <w:r>
        <w:rPr>
          <w:rFonts w:ascii="宋体" w:eastAsia="宋体" w:hAnsi="宋体" w:cs="宋体"/>
          <w:szCs w:val="21"/>
        </w:rPr>
        <w:t>卫生管</w:t>
      </w:r>
      <w:r>
        <w:rPr>
          <w:rFonts w:ascii="宋体" w:eastAsia="宋体" w:hAnsi="宋体" w:cs="宋体" w:hint="eastAsia"/>
          <w:szCs w:val="21"/>
        </w:rPr>
        <w:t>理</w:t>
      </w:r>
      <w:r>
        <w:rPr>
          <w:rFonts w:ascii="宋体" w:eastAsia="宋体" w:hAnsi="宋体" w:cs="宋体"/>
          <w:szCs w:val="21"/>
        </w:rPr>
        <w:t>制度、</w:t>
      </w:r>
      <w:r>
        <w:rPr>
          <w:rFonts w:ascii="宋体" w:eastAsia="宋体" w:hAnsi="宋体" w:cs="宋体" w:hint="eastAsia"/>
          <w:szCs w:val="21"/>
        </w:rPr>
        <w:t>水管管理制度、</w:t>
      </w:r>
    </w:p>
    <w:p w14:paraId="734829C1" w14:textId="77777777" w:rsidR="000A255E" w:rsidRDefault="007C63B6">
      <w:pPr>
        <w:pStyle w:val="affe"/>
        <w:numPr>
          <w:ilvl w:val="0"/>
          <w:numId w:val="0"/>
        </w:numPr>
        <w:spacing w:before="156" w:after="156"/>
        <w:rPr>
          <w:rFonts w:ascii="宋体" w:eastAsia="宋体" w:hAnsi="宋体" w:cs="宋体" w:hint="eastAsia"/>
          <w:szCs w:val="21"/>
        </w:rPr>
      </w:pPr>
      <w:r>
        <w:rPr>
          <w:rFonts w:ascii="宋体" w:eastAsia="宋体" w:hAnsi="宋体" w:cs="宋体" w:hint="eastAsia"/>
          <w:szCs w:val="21"/>
        </w:rPr>
        <w:t>应急处置流程、安全责任制、安全教育培训制度、外来人员管理制度、外来施工管理制度、运</w:t>
      </w:r>
      <w:proofErr w:type="gramStart"/>
      <w:r>
        <w:rPr>
          <w:rFonts w:ascii="宋体" w:eastAsia="宋体" w:hAnsi="宋体" w:cs="宋体" w:hint="eastAsia"/>
          <w:szCs w:val="21"/>
        </w:rPr>
        <w:t>维管理</w:t>
      </w:r>
      <w:proofErr w:type="gramEnd"/>
      <w:r>
        <w:rPr>
          <w:rFonts w:ascii="宋体" w:eastAsia="宋体" w:hAnsi="宋体" w:cs="宋体" w:hint="eastAsia"/>
          <w:szCs w:val="21"/>
        </w:rPr>
        <w:t>制</w:t>
      </w:r>
    </w:p>
    <w:p w14:paraId="734829C2" w14:textId="77777777" w:rsidR="000A255E" w:rsidRDefault="007C63B6">
      <w:pPr>
        <w:pStyle w:val="affe"/>
        <w:numPr>
          <w:ilvl w:val="0"/>
          <w:numId w:val="0"/>
        </w:numPr>
        <w:spacing w:before="156" w:after="156"/>
        <w:rPr>
          <w:rFonts w:ascii="宋体" w:eastAsia="宋体" w:hAnsi="宋体" w:cs="宋体" w:hint="eastAsia"/>
          <w:szCs w:val="21"/>
        </w:rPr>
      </w:pPr>
      <w:r>
        <w:rPr>
          <w:rFonts w:ascii="宋体" w:eastAsia="宋体" w:hAnsi="宋体" w:cs="宋体" w:hint="eastAsia"/>
          <w:szCs w:val="21"/>
        </w:rPr>
        <w:t>度、事故隐患排查治理制度等。</w:t>
      </w:r>
    </w:p>
    <w:p w14:paraId="734829C3" w14:textId="77777777" w:rsidR="000A255E" w:rsidRDefault="007C63B6">
      <w:pPr>
        <w:pStyle w:val="affd"/>
        <w:spacing w:before="312" w:after="312"/>
        <w:ind w:left="0"/>
      </w:pPr>
      <w:bookmarkStart w:id="100" w:name="_Toc226634606"/>
      <w:r>
        <w:rPr>
          <w:rFonts w:hint="eastAsia"/>
        </w:rPr>
        <w:t>组织及职责</w:t>
      </w:r>
      <w:bookmarkEnd w:id="100"/>
    </w:p>
    <w:p w14:paraId="734829C4" w14:textId="77777777" w:rsidR="000A255E" w:rsidRDefault="007C63B6">
      <w:pPr>
        <w:pStyle w:val="affe"/>
        <w:spacing w:before="156" w:after="156"/>
        <w:ind w:left="0"/>
      </w:pPr>
      <w:r>
        <w:rPr>
          <w:rFonts w:hint="eastAsia"/>
        </w:rPr>
        <w:t>管理机构</w:t>
      </w:r>
    </w:p>
    <w:p w14:paraId="734829C5" w14:textId="77777777" w:rsidR="000A255E" w:rsidRDefault="007C63B6">
      <w:pPr>
        <w:pStyle w:val="afff"/>
        <w:spacing w:before="156" w:after="156"/>
        <w:ind w:left="0"/>
        <w:rPr>
          <w:rFonts w:ascii="Times New Roman" w:eastAsia="宋体"/>
        </w:rPr>
      </w:pPr>
      <w:r>
        <w:rPr>
          <w:rFonts w:ascii="宋体" w:eastAsia="宋体" w:hint="eastAsia"/>
        </w:rPr>
        <w:t>二次供水智慧泵房</w:t>
      </w:r>
      <w:r>
        <w:rPr>
          <w:rFonts w:ascii="宋体" w:eastAsia="宋体" w:hint="eastAsia"/>
        </w:rPr>
        <w:t>建设单位应设立专门的安全管理部门，负责</w:t>
      </w:r>
      <w:r>
        <w:rPr>
          <w:rFonts w:ascii="宋体" w:eastAsia="宋体" w:hint="eastAsia"/>
        </w:rPr>
        <w:t>二次供水智慧泵房</w:t>
      </w:r>
      <w:r>
        <w:rPr>
          <w:rFonts w:ascii="宋体" w:eastAsia="宋体" w:hint="eastAsia"/>
        </w:rPr>
        <w:t>建设过程中</w:t>
      </w:r>
    </w:p>
    <w:p w14:paraId="734829C6" w14:textId="77777777" w:rsidR="000A255E" w:rsidRDefault="007C63B6">
      <w:pPr>
        <w:pStyle w:val="afff"/>
        <w:numPr>
          <w:ilvl w:val="0"/>
          <w:numId w:val="0"/>
        </w:numPr>
        <w:spacing w:before="156" w:after="156"/>
        <w:rPr>
          <w:rFonts w:ascii="Times New Roman" w:eastAsia="宋体"/>
        </w:rPr>
      </w:pPr>
      <w:r>
        <w:rPr>
          <w:rFonts w:ascii="宋体" w:eastAsia="宋体" w:hint="eastAsia"/>
        </w:rPr>
        <w:t>的安全管理。</w:t>
      </w:r>
    </w:p>
    <w:p w14:paraId="734829C7" w14:textId="77777777" w:rsidR="000A255E" w:rsidRDefault="007C63B6">
      <w:pPr>
        <w:pStyle w:val="afff"/>
        <w:spacing w:before="156" w:after="156"/>
        <w:ind w:left="0"/>
        <w:rPr>
          <w:rFonts w:ascii="Times New Roman" w:eastAsia="宋体"/>
        </w:rPr>
      </w:pPr>
      <w:r>
        <w:rPr>
          <w:rFonts w:ascii="宋体" w:eastAsia="宋体" w:hint="eastAsia"/>
        </w:rPr>
        <w:lastRenderedPageBreak/>
        <w:t>二次供水智慧泵房</w:t>
      </w:r>
      <w:r>
        <w:rPr>
          <w:rFonts w:ascii="宋体" w:eastAsia="宋体" w:hint="eastAsia"/>
        </w:rPr>
        <w:t>运</w:t>
      </w:r>
      <w:proofErr w:type="gramStart"/>
      <w:r>
        <w:rPr>
          <w:rFonts w:ascii="宋体" w:eastAsia="宋体" w:hint="eastAsia"/>
        </w:rPr>
        <w:t>维单位</w:t>
      </w:r>
      <w:proofErr w:type="gramEnd"/>
      <w:r>
        <w:rPr>
          <w:rFonts w:ascii="宋体" w:eastAsia="宋体" w:hint="eastAsia"/>
        </w:rPr>
        <w:t>应设立专门的二次供水泵房安全管理部门，明确各二次供水</w:t>
      </w:r>
      <w:r>
        <w:rPr>
          <w:rFonts w:ascii="宋体" w:eastAsia="宋体" w:hint="eastAsia"/>
        </w:rPr>
        <w:t>智慧</w:t>
      </w:r>
    </w:p>
    <w:p w14:paraId="734829C8" w14:textId="77777777" w:rsidR="000A255E" w:rsidRDefault="007C63B6">
      <w:pPr>
        <w:pStyle w:val="afff"/>
        <w:numPr>
          <w:ilvl w:val="0"/>
          <w:numId w:val="0"/>
        </w:numPr>
        <w:spacing w:before="156" w:after="156"/>
        <w:rPr>
          <w:rFonts w:ascii="Times New Roman" w:eastAsia="宋体"/>
        </w:rPr>
      </w:pPr>
      <w:r>
        <w:rPr>
          <w:rFonts w:ascii="宋体" w:eastAsia="宋体" w:hint="eastAsia"/>
        </w:rPr>
        <w:t>泵房负责人、专（兼）职安全管理人员和运维人员。</w:t>
      </w:r>
    </w:p>
    <w:p w14:paraId="734829C9" w14:textId="77777777" w:rsidR="000A255E" w:rsidRDefault="007C63B6">
      <w:pPr>
        <w:pStyle w:val="affe"/>
        <w:spacing w:before="156" w:after="156"/>
        <w:ind w:left="0"/>
      </w:pPr>
      <w:r>
        <w:rPr>
          <w:rFonts w:hint="eastAsia"/>
        </w:rPr>
        <w:t>安全职责</w:t>
      </w:r>
    </w:p>
    <w:p w14:paraId="734829CA" w14:textId="77777777" w:rsidR="000A255E" w:rsidRDefault="007C63B6">
      <w:pPr>
        <w:pStyle w:val="afff"/>
        <w:spacing w:before="156" w:after="156"/>
        <w:ind w:left="0"/>
        <w:rPr>
          <w:rFonts w:ascii="宋体" w:eastAsia="宋体"/>
        </w:rPr>
      </w:pPr>
      <w:r>
        <w:rPr>
          <w:rFonts w:ascii="宋体" w:eastAsia="宋体" w:hint="eastAsia"/>
        </w:rPr>
        <w:t>二次供水智慧泵房</w:t>
      </w:r>
      <w:r>
        <w:rPr>
          <w:rFonts w:ascii="宋体" w:eastAsia="宋体" w:hint="eastAsia"/>
        </w:rPr>
        <w:t>建设单位</w:t>
      </w:r>
    </w:p>
    <w:p w14:paraId="734829CB" w14:textId="77777777" w:rsidR="000A255E" w:rsidRDefault="007C63B6">
      <w:pPr>
        <w:pStyle w:val="afff"/>
        <w:numPr>
          <w:ilvl w:val="3"/>
          <w:numId w:val="0"/>
        </w:numPr>
        <w:spacing w:before="156" w:after="156"/>
        <w:ind w:leftChars="200" w:left="420"/>
        <w:jc w:val="left"/>
        <w:rPr>
          <w:rFonts w:ascii="宋体" w:eastAsia="宋体"/>
        </w:rPr>
      </w:pPr>
      <w:r>
        <w:rPr>
          <w:rFonts w:ascii="宋体" w:eastAsia="宋体" w:hint="eastAsia"/>
        </w:rPr>
        <w:t>a)</w:t>
      </w:r>
      <w:r>
        <w:rPr>
          <w:rFonts w:ascii="宋体" w:eastAsia="宋体" w:hint="eastAsia"/>
        </w:rPr>
        <w:t>负责建设期间的安全管理，确保设计、施工、监理等环节符合国家及地方相关安全标准与规范；</w:t>
      </w:r>
    </w:p>
    <w:p w14:paraId="734829CC" w14:textId="77777777" w:rsidR="000A255E" w:rsidRDefault="007C63B6">
      <w:pPr>
        <w:pStyle w:val="afff"/>
        <w:numPr>
          <w:ilvl w:val="3"/>
          <w:numId w:val="0"/>
        </w:numPr>
        <w:spacing w:before="156" w:after="156"/>
        <w:ind w:leftChars="200" w:left="420"/>
        <w:jc w:val="left"/>
        <w:rPr>
          <w:rFonts w:ascii="宋体" w:eastAsia="宋体"/>
        </w:rPr>
      </w:pPr>
      <w:r>
        <w:rPr>
          <w:rFonts w:ascii="宋体" w:eastAsia="宋体" w:hint="eastAsia"/>
        </w:rPr>
        <w:t>b)</w:t>
      </w:r>
      <w:r>
        <w:rPr>
          <w:rFonts w:ascii="宋体" w:eastAsia="宋体" w:hint="eastAsia"/>
        </w:rPr>
        <w:t>组织开展建设项目的过程监督与竣工验收，保障工程建设质量与安全。</w:t>
      </w:r>
    </w:p>
    <w:p w14:paraId="734829CD" w14:textId="77777777" w:rsidR="000A255E" w:rsidRDefault="007C63B6">
      <w:pPr>
        <w:pStyle w:val="afff"/>
        <w:spacing w:before="156" w:after="156"/>
        <w:ind w:left="0"/>
        <w:rPr>
          <w:rFonts w:ascii="宋体" w:eastAsia="宋体"/>
        </w:rPr>
      </w:pPr>
      <w:r>
        <w:rPr>
          <w:rFonts w:ascii="宋体" w:eastAsia="宋体" w:hint="eastAsia"/>
        </w:rPr>
        <w:t>二次供水智慧泵房</w:t>
      </w:r>
      <w:r>
        <w:rPr>
          <w:rFonts w:ascii="宋体" w:eastAsia="宋体" w:hint="eastAsia"/>
        </w:rPr>
        <w:t>运维单位</w:t>
      </w:r>
    </w:p>
    <w:p w14:paraId="734829CE" w14:textId="77777777" w:rsidR="000A255E" w:rsidRDefault="007C63B6">
      <w:pPr>
        <w:pStyle w:val="afff"/>
        <w:numPr>
          <w:ilvl w:val="3"/>
          <w:numId w:val="0"/>
        </w:numPr>
        <w:spacing w:before="156" w:after="156"/>
        <w:ind w:leftChars="200" w:left="420"/>
        <w:jc w:val="left"/>
        <w:rPr>
          <w:rFonts w:ascii="宋体" w:eastAsia="宋体"/>
        </w:rPr>
      </w:pPr>
      <w:r>
        <w:rPr>
          <w:rFonts w:ascii="宋体" w:eastAsia="宋体" w:hint="eastAsia"/>
        </w:rPr>
        <w:t>a)</w:t>
      </w:r>
      <w:r>
        <w:rPr>
          <w:rFonts w:ascii="宋体" w:eastAsia="宋体" w:hint="eastAsia"/>
        </w:rPr>
        <w:t>负责运</w:t>
      </w:r>
      <w:proofErr w:type="gramStart"/>
      <w:r>
        <w:rPr>
          <w:rFonts w:ascii="宋体" w:eastAsia="宋体" w:hint="eastAsia"/>
        </w:rPr>
        <w:t>维期间</w:t>
      </w:r>
      <w:proofErr w:type="gramEnd"/>
      <w:r>
        <w:rPr>
          <w:rFonts w:ascii="宋体" w:eastAsia="宋体" w:hint="eastAsia"/>
        </w:rPr>
        <w:t>的全面安全管理，建立健全安全管理制度，落实各项安全措施；</w:t>
      </w:r>
    </w:p>
    <w:p w14:paraId="734829CF" w14:textId="77777777" w:rsidR="000A255E" w:rsidRDefault="007C63B6">
      <w:pPr>
        <w:pStyle w:val="afff"/>
        <w:numPr>
          <w:ilvl w:val="3"/>
          <w:numId w:val="0"/>
        </w:numPr>
        <w:spacing w:before="156" w:after="156"/>
        <w:ind w:leftChars="200" w:left="420"/>
        <w:jc w:val="left"/>
        <w:rPr>
          <w:rFonts w:ascii="宋体" w:eastAsia="宋体"/>
        </w:rPr>
      </w:pPr>
      <w:r>
        <w:rPr>
          <w:rFonts w:ascii="宋体" w:eastAsia="宋体" w:hint="eastAsia"/>
        </w:rPr>
        <w:t>b)</w:t>
      </w:r>
      <w:r>
        <w:rPr>
          <w:rFonts w:ascii="宋体" w:eastAsia="宋体" w:hint="eastAsia"/>
        </w:rPr>
        <w:t>负责设备设施的日常巡检、维护保养与隐患排查，及时消除运行中的安全隐患；</w:t>
      </w:r>
    </w:p>
    <w:p w14:paraId="734829D0" w14:textId="77777777" w:rsidR="000A255E" w:rsidRDefault="007C63B6">
      <w:pPr>
        <w:pStyle w:val="afff"/>
        <w:numPr>
          <w:ilvl w:val="3"/>
          <w:numId w:val="0"/>
        </w:numPr>
        <w:spacing w:before="156" w:after="156"/>
        <w:ind w:leftChars="200" w:left="420"/>
        <w:jc w:val="left"/>
        <w:rPr>
          <w:rFonts w:ascii="宋体" w:eastAsia="宋体"/>
        </w:rPr>
      </w:pPr>
      <w:r>
        <w:rPr>
          <w:rFonts w:ascii="宋体" w:eastAsia="宋体" w:hint="eastAsia"/>
        </w:rPr>
        <w:t>c)</w:t>
      </w:r>
      <w:r>
        <w:rPr>
          <w:rFonts w:ascii="宋体" w:eastAsia="宋体" w:hint="eastAsia"/>
        </w:rPr>
        <w:t>负责应急处置工作，制定并实施应急预案，定期组织演练，确保突发事件响应及时、处置有效。</w:t>
      </w:r>
    </w:p>
    <w:p w14:paraId="734829D1" w14:textId="77777777" w:rsidR="000A255E" w:rsidRDefault="007C63B6">
      <w:pPr>
        <w:pStyle w:val="afff"/>
        <w:numPr>
          <w:ilvl w:val="3"/>
          <w:numId w:val="0"/>
        </w:numPr>
        <w:spacing w:before="156" w:after="156"/>
        <w:rPr>
          <w:rFonts w:ascii="宋体" w:eastAsia="宋体"/>
        </w:rPr>
      </w:pPr>
      <w:r>
        <w:rPr>
          <w:rFonts w:ascii="宋体" w:eastAsia="宋体" w:hint="eastAsia"/>
        </w:rPr>
        <w:t>5.2.3</w:t>
      </w:r>
      <w:proofErr w:type="gramStart"/>
      <w:r>
        <w:rPr>
          <w:rFonts w:ascii="宋体" w:eastAsia="宋体" w:hint="eastAsia"/>
        </w:rPr>
        <w:t>二</w:t>
      </w:r>
      <w:proofErr w:type="gramEnd"/>
      <w:r>
        <w:rPr>
          <w:rFonts w:ascii="宋体" w:eastAsia="宋体" w:hint="eastAsia"/>
        </w:rPr>
        <w:t>次供水智慧泵房</w:t>
      </w:r>
      <w:r>
        <w:rPr>
          <w:rFonts w:ascii="宋体" w:eastAsia="宋体" w:hint="eastAsia"/>
        </w:rPr>
        <w:t>负责人安全职责</w:t>
      </w:r>
    </w:p>
    <w:p w14:paraId="734829D2"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a)</w:t>
      </w:r>
      <w:r>
        <w:rPr>
          <w:rFonts w:ascii="宋体" w:eastAsia="宋体" w:hint="eastAsia"/>
        </w:rPr>
        <w:t>作为泵房安全管理的直接责任人，对泵房的安全运行负直接管理责任；</w:t>
      </w:r>
    </w:p>
    <w:p w14:paraId="734829D3"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b)</w:t>
      </w:r>
      <w:r>
        <w:rPr>
          <w:rFonts w:ascii="宋体" w:eastAsia="宋体" w:hint="eastAsia"/>
        </w:rPr>
        <w:t>组织制定并完善安全管理制度、操作规程和应急预案；</w:t>
      </w:r>
    </w:p>
    <w:p w14:paraId="734829D4"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c)</w:t>
      </w:r>
      <w:r>
        <w:rPr>
          <w:rFonts w:ascii="宋体" w:eastAsia="宋体" w:hint="eastAsia"/>
        </w:rPr>
        <w:t>落实安全风险分级管控和隐患排查治理双重预防工作机制，督促、检查泵房的安全生产工作，及</w:t>
      </w:r>
    </w:p>
    <w:p w14:paraId="734829D5" w14:textId="77777777" w:rsidR="000A255E" w:rsidRDefault="007C63B6">
      <w:pPr>
        <w:pStyle w:val="afff"/>
        <w:numPr>
          <w:ilvl w:val="3"/>
          <w:numId w:val="0"/>
        </w:numPr>
        <w:spacing w:before="156" w:after="156"/>
        <w:rPr>
          <w:rFonts w:ascii="宋体" w:eastAsia="宋体"/>
        </w:rPr>
      </w:pPr>
      <w:r>
        <w:rPr>
          <w:rFonts w:ascii="宋体" w:eastAsia="宋体" w:hint="eastAsia"/>
        </w:rPr>
        <w:t>时消除事故隐患；</w:t>
      </w:r>
    </w:p>
    <w:p w14:paraId="734829D6"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d)</w:t>
      </w:r>
      <w:r>
        <w:rPr>
          <w:rFonts w:ascii="宋体" w:eastAsia="宋体" w:hint="eastAsia"/>
        </w:rPr>
        <w:t>定期组织安全检查，排查电气、消防、设备运行等方面隐患；</w:t>
      </w:r>
    </w:p>
    <w:p w14:paraId="734829D7"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e)</w:t>
      </w:r>
      <w:r>
        <w:rPr>
          <w:rFonts w:ascii="宋体" w:eastAsia="宋体" w:hint="eastAsia"/>
        </w:rPr>
        <w:t>保障应急物资的充足，组织现场应急处置；</w:t>
      </w:r>
    </w:p>
    <w:p w14:paraId="734829D8"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f)</w:t>
      </w:r>
      <w:r>
        <w:rPr>
          <w:rFonts w:ascii="宋体" w:eastAsia="宋体" w:hint="eastAsia"/>
        </w:rPr>
        <w:t>发生突发事故时，第一时间启动预案，协调资源处置，及时向上级部门汇报；</w:t>
      </w:r>
    </w:p>
    <w:p w14:paraId="734829D9"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g)</w:t>
      </w:r>
      <w:r>
        <w:rPr>
          <w:rFonts w:ascii="宋体" w:eastAsia="宋体" w:hint="eastAsia"/>
        </w:rPr>
        <w:t>组织事故调查分析，监督落实整改措施；</w:t>
      </w:r>
    </w:p>
    <w:p w14:paraId="734829DA"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h)</w:t>
      </w:r>
      <w:r>
        <w:rPr>
          <w:rFonts w:ascii="宋体" w:eastAsia="宋体" w:hint="eastAsia"/>
        </w:rPr>
        <w:t>负责</w:t>
      </w:r>
      <w:r>
        <w:rPr>
          <w:rFonts w:ascii="宋体" w:eastAsia="宋体" w:hint="eastAsia"/>
        </w:rPr>
        <w:t>AI</w:t>
      </w:r>
      <w:r>
        <w:rPr>
          <w:rFonts w:ascii="宋体" w:eastAsia="宋体" w:hint="eastAsia"/>
        </w:rPr>
        <w:t>系统在本泵房应用效果的跟踪反馈，提出算法优化建议。</w:t>
      </w:r>
    </w:p>
    <w:p w14:paraId="734829DB" w14:textId="77777777" w:rsidR="000A255E" w:rsidRDefault="007C63B6">
      <w:pPr>
        <w:pStyle w:val="affe"/>
        <w:numPr>
          <w:ilvl w:val="2"/>
          <w:numId w:val="0"/>
        </w:numPr>
        <w:spacing w:before="156" w:after="156"/>
        <w:rPr>
          <w:rFonts w:ascii="宋体" w:eastAsia="宋体"/>
        </w:rPr>
      </w:pPr>
      <w:r>
        <w:rPr>
          <w:rFonts w:ascii="宋体" w:eastAsia="宋体" w:hint="eastAsia"/>
        </w:rPr>
        <w:t>5.2.4</w:t>
      </w:r>
      <w:r>
        <w:rPr>
          <w:rFonts w:ascii="宋体" w:eastAsia="宋体" w:hint="eastAsia"/>
        </w:rPr>
        <w:t>专（兼）职安全管理人员</w:t>
      </w:r>
    </w:p>
    <w:p w14:paraId="734829DC" w14:textId="77777777" w:rsidR="000A255E" w:rsidRDefault="007C63B6">
      <w:pPr>
        <w:pStyle w:val="afff"/>
        <w:numPr>
          <w:ilvl w:val="3"/>
          <w:numId w:val="0"/>
        </w:numPr>
        <w:spacing w:before="156" w:after="156"/>
        <w:ind w:firstLineChars="200" w:firstLine="420"/>
        <w:jc w:val="left"/>
        <w:rPr>
          <w:rFonts w:ascii="宋体" w:eastAsia="宋体"/>
        </w:rPr>
      </w:pPr>
      <w:r>
        <w:rPr>
          <w:rFonts w:ascii="宋体" w:eastAsia="宋体" w:hint="eastAsia"/>
        </w:rPr>
        <w:t>a)</w:t>
      </w:r>
      <w:r>
        <w:rPr>
          <w:rFonts w:ascii="宋体" w:eastAsia="宋体" w:hint="eastAsia"/>
        </w:rPr>
        <w:t>负责特殊作业管理，检查作业审批手续是否齐全，安全措施是否落实到位；</w:t>
      </w:r>
    </w:p>
    <w:p w14:paraId="734829DD" w14:textId="77777777" w:rsidR="000A255E" w:rsidRDefault="007C63B6">
      <w:pPr>
        <w:pStyle w:val="afff"/>
        <w:numPr>
          <w:ilvl w:val="3"/>
          <w:numId w:val="0"/>
        </w:numPr>
        <w:spacing w:before="156" w:after="156"/>
        <w:ind w:firstLineChars="200" w:firstLine="420"/>
        <w:jc w:val="left"/>
        <w:rPr>
          <w:rFonts w:ascii="宋体" w:eastAsia="宋体"/>
        </w:rPr>
      </w:pPr>
      <w:r>
        <w:rPr>
          <w:rFonts w:ascii="宋体" w:eastAsia="宋体" w:hint="eastAsia"/>
        </w:rPr>
        <w:t>b)</w:t>
      </w:r>
      <w:r>
        <w:rPr>
          <w:rFonts w:ascii="宋体" w:eastAsia="宋体" w:hint="eastAsia"/>
        </w:rPr>
        <w:t>组织或者参与泵房安全生产教育和培训，如实记录安全生产教育和培训情况；</w:t>
      </w:r>
    </w:p>
    <w:p w14:paraId="734829DE" w14:textId="77777777" w:rsidR="000A255E" w:rsidRDefault="007C63B6">
      <w:pPr>
        <w:pStyle w:val="afff"/>
        <w:numPr>
          <w:ilvl w:val="3"/>
          <w:numId w:val="0"/>
        </w:numPr>
        <w:spacing w:before="156" w:after="156"/>
        <w:ind w:firstLineChars="200" w:firstLine="420"/>
        <w:jc w:val="left"/>
        <w:rPr>
          <w:rFonts w:ascii="宋体" w:eastAsia="宋体"/>
        </w:rPr>
      </w:pPr>
      <w:r>
        <w:rPr>
          <w:rFonts w:ascii="宋体" w:eastAsia="宋体" w:hint="eastAsia"/>
        </w:rPr>
        <w:t>c)</w:t>
      </w:r>
      <w:r>
        <w:rPr>
          <w:rFonts w:ascii="宋体" w:eastAsia="宋体" w:hint="eastAsia"/>
        </w:rPr>
        <w:t>组织或者参与拟订安全生产规章制度、操作规程和生产安全事故应急救援预案；</w:t>
      </w:r>
    </w:p>
    <w:p w14:paraId="734829DF" w14:textId="77777777" w:rsidR="000A255E" w:rsidRDefault="007C63B6">
      <w:pPr>
        <w:pStyle w:val="afff"/>
        <w:numPr>
          <w:ilvl w:val="3"/>
          <w:numId w:val="0"/>
        </w:numPr>
        <w:spacing w:before="156" w:after="156"/>
        <w:ind w:firstLineChars="200" w:firstLine="420"/>
        <w:jc w:val="left"/>
        <w:rPr>
          <w:rFonts w:ascii="宋体" w:eastAsia="宋体"/>
        </w:rPr>
      </w:pPr>
      <w:r>
        <w:rPr>
          <w:rFonts w:ascii="宋体" w:eastAsia="宋体" w:hint="eastAsia"/>
        </w:rPr>
        <w:t>d)</w:t>
      </w:r>
      <w:r>
        <w:rPr>
          <w:rFonts w:ascii="宋体" w:eastAsia="宋体" w:hint="eastAsia"/>
        </w:rPr>
        <w:t>组织开展危险源辨识和评估，督促安全管理措施的落实；</w:t>
      </w:r>
    </w:p>
    <w:p w14:paraId="734829E0" w14:textId="77777777" w:rsidR="000A255E" w:rsidRDefault="007C63B6">
      <w:pPr>
        <w:pStyle w:val="afff"/>
        <w:numPr>
          <w:ilvl w:val="3"/>
          <w:numId w:val="0"/>
        </w:numPr>
        <w:spacing w:before="156" w:after="156"/>
        <w:ind w:firstLineChars="200" w:firstLine="420"/>
        <w:jc w:val="left"/>
        <w:rPr>
          <w:rFonts w:ascii="宋体" w:eastAsia="宋体"/>
        </w:rPr>
      </w:pPr>
      <w:r>
        <w:rPr>
          <w:rFonts w:ascii="宋体" w:eastAsia="宋体" w:hint="eastAsia"/>
        </w:rPr>
        <w:t>e)</w:t>
      </w:r>
      <w:r>
        <w:rPr>
          <w:rFonts w:ascii="宋体" w:eastAsia="宋体" w:hint="eastAsia"/>
        </w:rPr>
        <w:t>检查泵房的安全生产状况，及时排查生产安全事故隐患，提出改进安全生产管理的建议</w:t>
      </w:r>
    </w:p>
    <w:p w14:paraId="734829E1" w14:textId="77777777" w:rsidR="000A255E" w:rsidRDefault="007C63B6">
      <w:pPr>
        <w:pStyle w:val="afff"/>
        <w:numPr>
          <w:ilvl w:val="3"/>
          <w:numId w:val="0"/>
        </w:numPr>
        <w:spacing w:before="156" w:after="156"/>
        <w:jc w:val="left"/>
        <w:rPr>
          <w:rFonts w:ascii="宋体" w:eastAsia="宋体"/>
        </w:rPr>
      </w:pPr>
      <w:r>
        <w:rPr>
          <w:rFonts w:ascii="宋体" w:eastAsia="宋体" w:hint="eastAsia"/>
        </w:rPr>
        <w:t>制止和纠正违章指挥、强令冒险作业、违反操作规程的行为；</w:t>
      </w:r>
    </w:p>
    <w:p w14:paraId="734829E2" w14:textId="77777777" w:rsidR="000A255E" w:rsidRDefault="007C63B6">
      <w:pPr>
        <w:pStyle w:val="afff"/>
        <w:numPr>
          <w:ilvl w:val="3"/>
          <w:numId w:val="0"/>
        </w:numPr>
        <w:spacing w:before="156" w:after="156"/>
        <w:ind w:firstLineChars="200" w:firstLine="420"/>
        <w:jc w:val="left"/>
        <w:rPr>
          <w:rFonts w:ascii="宋体" w:eastAsia="宋体"/>
        </w:rPr>
      </w:pPr>
      <w:r>
        <w:rPr>
          <w:rFonts w:ascii="宋体" w:eastAsia="宋体" w:hint="eastAsia"/>
        </w:rPr>
        <w:t>f)</w:t>
      </w:r>
      <w:r>
        <w:rPr>
          <w:rFonts w:ascii="宋体" w:eastAsia="宋体" w:hint="eastAsia"/>
        </w:rPr>
        <w:t>组织或者参与泵房应急救援演练；</w:t>
      </w:r>
    </w:p>
    <w:p w14:paraId="734829E3" w14:textId="77777777" w:rsidR="000A255E" w:rsidRDefault="007C63B6">
      <w:pPr>
        <w:pStyle w:val="afff"/>
        <w:numPr>
          <w:ilvl w:val="3"/>
          <w:numId w:val="0"/>
        </w:numPr>
        <w:spacing w:before="156" w:after="156"/>
        <w:ind w:firstLineChars="200" w:firstLine="420"/>
      </w:pPr>
      <w:r>
        <w:rPr>
          <w:rFonts w:ascii="宋体" w:eastAsia="宋体" w:hint="eastAsia"/>
        </w:rPr>
        <w:t>g)</w:t>
      </w:r>
      <w:r>
        <w:rPr>
          <w:rFonts w:ascii="宋体" w:eastAsia="宋体" w:hint="eastAsia"/>
        </w:rPr>
        <w:t>发生突发事件时，立即发出警报，组织现场人员撤离，并按照预案采取初期应急处置措施。</w:t>
      </w:r>
    </w:p>
    <w:p w14:paraId="734829E4" w14:textId="77777777" w:rsidR="000A255E" w:rsidRDefault="007C63B6">
      <w:pPr>
        <w:pStyle w:val="afff"/>
        <w:numPr>
          <w:ilvl w:val="3"/>
          <w:numId w:val="0"/>
        </w:numPr>
        <w:spacing w:before="156" w:after="156"/>
        <w:rPr>
          <w:rFonts w:ascii="宋体" w:eastAsia="宋体"/>
        </w:rPr>
      </w:pPr>
      <w:r>
        <w:rPr>
          <w:rFonts w:ascii="宋体" w:eastAsia="宋体" w:hint="eastAsia"/>
        </w:rPr>
        <w:lastRenderedPageBreak/>
        <w:t>5.2.5</w:t>
      </w:r>
      <w:proofErr w:type="gramStart"/>
      <w:r>
        <w:rPr>
          <w:rFonts w:ascii="宋体" w:eastAsia="宋体" w:hint="eastAsia"/>
        </w:rPr>
        <w:t>二</w:t>
      </w:r>
      <w:proofErr w:type="gramEnd"/>
      <w:r>
        <w:rPr>
          <w:rFonts w:ascii="宋体" w:eastAsia="宋体" w:hint="eastAsia"/>
        </w:rPr>
        <w:t>次供水智慧泵房</w:t>
      </w:r>
      <w:r>
        <w:rPr>
          <w:rFonts w:ascii="宋体" w:eastAsia="宋体" w:hint="eastAsia"/>
        </w:rPr>
        <w:t>运</w:t>
      </w:r>
      <w:proofErr w:type="gramStart"/>
      <w:r>
        <w:rPr>
          <w:rFonts w:ascii="宋体" w:eastAsia="宋体" w:hint="eastAsia"/>
        </w:rPr>
        <w:t>维人员</w:t>
      </w:r>
      <w:proofErr w:type="gramEnd"/>
      <w:r>
        <w:rPr>
          <w:rFonts w:ascii="宋体" w:eastAsia="宋体" w:hint="eastAsia"/>
        </w:rPr>
        <w:t>安全职责</w:t>
      </w:r>
    </w:p>
    <w:p w14:paraId="734829E5"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a)</w:t>
      </w:r>
      <w:r>
        <w:rPr>
          <w:rFonts w:ascii="宋体" w:eastAsia="宋体" w:hint="eastAsia"/>
        </w:rPr>
        <w:t>严格执行安全管理制度和操作规程，正确佩戴和使用劳动防护用品；</w:t>
      </w:r>
    </w:p>
    <w:p w14:paraId="734829E6"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b)</w:t>
      </w:r>
      <w:r>
        <w:rPr>
          <w:rFonts w:ascii="宋体" w:eastAsia="宋体" w:hint="eastAsia"/>
        </w:rPr>
        <w:t>负责泵房设备的日常巡检、维护保养和故障处理，并做好记录；</w:t>
      </w:r>
    </w:p>
    <w:p w14:paraId="734829E7"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c)</w:t>
      </w:r>
      <w:r>
        <w:rPr>
          <w:rFonts w:ascii="宋体" w:eastAsia="宋体" w:hint="eastAsia"/>
        </w:rPr>
        <w:t>熟练掌握</w:t>
      </w:r>
      <w:r>
        <w:rPr>
          <w:rFonts w:ascii="宋体" w:eastAsia="宋体" w:hint="eastAsia"/>
        </w:rPr>
        <w:t>AI</w:t>
      </w:r>
      <w:r>
        <w:rPr>
          <w:rFonts w:ascii="宋体" w:eastAsia="宋体" w:hint="eastAsia"/>
        </w:rPr>
        <w:t>监控平台的操作，及时处理各类预警和告警信息；</w:t>
      </w:r>
    </w:p>
    <w:p w14:paraId="734829E8"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d)</w:t>
      </w:r>
      <w:r>
        <w:rPr>
          <w:rFonts w:ascii="宋体" w:eastAsia="宋体" w:hint="eastAsia"/>
        </w:rPr>
        <w:t>参与应急演练，发生突发事件时按照预案采取应急处置措施；</w:t>
      </w:r>
    </w:p>
    <w:p w14:paraId="734829E9" w14:textId="77777777" w:rsidR="000A255E" w:rsidRDefault="007C63B6">
      <w:pPr>
        <w:pStyle w:val="afff"/>
        <w:numPr>
          <w:ilvl w:val="3"/>
          <w:numId w:val="0"/>
        </w:numPr>
        <w:spacing w:before="156" w:after="156"/>
        <w:ind w:firstLineChars="200" w:firstLine="420"/>
        <w:rPr>
          <w:rFonts w:ascii="宋体" w:eastAsia="宋体"/>
        </w:rPr>
      </w:pPr>
      <w:r>
        <w:rPr>
          <w:rFonts w:ascii="宋体" w:eastAsia="宋体" w:hint="eastAsia"/>
        </w:rPr>
        <w:t>e)</w:t>
      </w:r>
      <w:r>
        <w:rPr>
          <w:rFonts w:ascii="宋体" w:eastAsia="宋体" w:hint="eastAsia"/>
        </w:rPr>
        <w:t>发现安全隐患及时报告，积极参与隐患整改；</w:t>
      </w:r>
    </w:p>
    <w:p w14:paraId="734829EA" w14:textId="77777777" w:rsidR="000A255E" w:rsidRDefault="007C63B6">
      <w:pPr>
        <w:pStyle w:val="afffffd"/>
        <w:ind w:firstLine="420"/>
      </w:pPr>
      <w:r>
        <w:rPr>
          <w:rFonts w:hint="eastAsia"/>
        </w:rPr>
        <w:t>f)</w:t>
      </w:r>
      <w:r>
        <w:rPr>
          <w:rFonts w:hint="eastAsia"/>
        </w:rPr>
        <w:t>保持泵房环境整洁，做好卫生保洁工作。</w:t>
      </w:r>
    </w:p>
    <w:p w14:paraId="734829EB" w14:textId="77777777" w:rsidR="000A255E" w:rsidRDefault="007C63B6">
      <w:pPr>
        <w:pStyle w:val="affd"/>
        <w:spacing w:before="312" w:after="312"/>
        <w:ind w:left="0"/>
      </w:pPr>
      <w:bookmarkStart w:id="101" w:name="_Toc226634607"/>
      <w:r>
        <w:rPr>
          <w:rFonts w:hint="eastAsia"/>
        </w:rPr>
        <w:t>人员管理</w:t>
      </w:r>
      <w:bookmarkEnd w:id="101"/>
    </w:p>
    <w:p w14:paraId="734829EC" w14:textId="77777777" w:rsidR="000A255E" w:rsidRDefault="007C63B6">
      <w:pPr>
        <w:pStyle w:val="affe"/>
        <w:spacing w:before="156" w:after="156"/>
        <w:ind w:left="0"/>
      </w:pPr>
      <w:r>
        <w:rPr>
          <w:rFonts w:hint="eastAsia"/>
        </w:rPr>
        <w:t>人员能力</w:t>
      </w:r>
    </w:p>
    <w:p w14:paraId="734829ED"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负责人应具备相应的安全生产知识和管理能力，熟悉供水设施技术性能，掌</w:t>
      </w:r>
    </w:p>
    <w:p w14:paraId="734829EE" w14:textId="77777777" w:rsidR="000A255E" w:rsidRDefault="007C63B6">
      <w:pPr>
        <w:pStyle w:val="afff"/>
        <w:numPr>
          <w:ilvl w:val="0"/>
          <w:numId w:val="0"/>
        </w:numPr>
        <w:spacing w:before="156" w:after="156"/>
        <w:rPr>
          <w:rFonts w:ascii="宋体" w:eastAsia="宋体" w:hAnsi="宋体" w:hint="eastAsia"/>
        </w:rPr>
      </w:pPr>
      <w:r>
        <w:rPr>
          <w:rFonts w:ascii="宋体" w:eastAsia="宋体" w:hAnsi="宋体" w:hint="eastAsia"/>
        </w:rPr>
        <w:t>握</w:t>
      </w:r>
      <w:r>
        <w:rPr>
          <w:rFonts w:ascii="宋体" w:eastAsia="宋体" w:hAnsi="宋体" w:hint="eastAsia"/>
        </w:rPr>
        <w:t>AI</w:t>
      </w:r>
      <w:r>
        <w:rPr>
          <w:rFonts w:ascii="宋体" w:eastAsia="宋体" w:hAnsi="宋体" w:hint="eastAsia"/>
        </w:rPr>
        <w:t>监控平台的基本操作。</w:t>
      </w:r>
    </w:p>
    <w:p w14:paraId="734829EF"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专（兼）职安全管理人员应具备相应的安全生产知识和管理能力。</w:t>
      </w:r>
    </w:p>
    <w:p w14:paraId="734829F0" w14:textId="77777777" w:rsidR="000A255E" w:rsidRDefault="007C63B6">
      <w:pPr>
        <w:pStyle w:val="afff"/>
        <w:spacing w:before="156" w:after="156"/>
        <w:ind w:left="0"/>
        <w:rPr>
          <w:rFonts w:ascii="宋体" w:eastAsia="宋体" w:hAnsi="宋体" w:hint="eastAsia"/>
        </w:rPr>
      </w:pPr>
      <w:r>
        <w:rPr>
          <w:rFonts w:ascii="宋体" w:eastAsia="宋体" w:hAnsi="宋体" w:hint="eastAsia"/>
        </w:rPr>
        <w:t>进入</w:t>
      </w:r>
      <w:r>
        <w:rPr>
          <w:rFonts w:ascii="宋体" w:eastAsia="宋体" w:hAnsi="宋体" w:hint="eastAsia"/>
        </w:rPr>
        <w:t>二次供水智慧泵房</w:t>
      </w:r>
      <w:r>
        <w:rPr>
          <w:rFonts w:ascii="宋体" w:eastAsia="宋体" w:hAnsi="宋体" w:hint="eastAsia"/>
        </w:rPr>
        <w:t>相关的管理人员、运</w:t>
      </w:r>
      <w:proofErr w:type="gramStart"/>
      <w:r>
        <w:rPr>
          <w:rFonts w:ascii="宋体" w:eastAsia="宋体" w:hAnsi="宋体" w:hint="eastAsia"/>
        </w:rPr>
        <w:t>维人员</w:t>
      </w:r>
      <w:proofErr w:type="gramEnd"/>
      <w:r>
        <w:rPr>
          <w:rFonts w:ascii="宋体" w:eastAsia="宋体" w:hAnsi="宋体" w:hint="eastAsia"/>
        </w:rPr>
        <w:t>应身体健康并持有效期内的健康证</w:t>
      </w:r>
      <w:r>
        <w:rPr>
          <w:rFonts w:ascii="宋体" w:eastAsia="宋体" w:hAnsi="宋体"/>
        </w:rPr>
        <w:t>。</w:t>
      </w:r>
    </w:p>
    <w:p w14:paraId="734829F1"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的运</w:t>
      </w:r>
      <w:proofErr w:type="gramStart"/>
      <w:r>
        <w:rPr>
          <w:rFonts w:ascii="宋体" w:eastAsia="宋体" w:hAnsi="宋体" w:hint="eastAsia"/>
        </w:rPr>
        <w:t>维人员</w:t>
      </w:r>
      <w:proofErr w:type="gramEnd"/>
      <w:r>
        <w:rPr>
          <w:rFonts w:ascii="宋体" w:eastAsia="宋体" w:hAnsi="宋体" w:hint="eastAsia"/>
        </w:rPr>
        <w:t>应具备下列基本知识和技能：</w:t>
      </w:r>
    </w:p>
    <w:p w14:paraId="734829F2" w14:textId="77777777" w:rsidR="000A255E" w:rsidRDefault="007C63B6">
      <w:pPr>
        <w:pStyle w:val="afff"/>
        <w:numPr>
          <w:ilvl w:val="3"/>
          <w:numId w:val="0"/>
        </w:numPr>
        <w:spacing w:before="156" w:after="156"/>
        <w:ind w:firstLineChars="200" w:firstLine="420"/>
        <w:rPr>
          <w:rFonts w:ascii="宋体" w:eastAsia="宋体" w:hAnsi="宋体" w:hint="eastAsia"/>
        </w:rPr>
      </w:pPr>
      <w:r>
        <w:rPr>
          <w:rFonts w:ascii="宋体" w:eastAsia="宋体" w:hAnsi="宋体" w:hint="eastAsia"/>
        </w:rPr>
        <w:t>a)</w:t>
      </w:r>
      <w:r>
        <w:rPr>
          <w:rFonts w:ascii="宋体" w:eastAsia="宋体" w:hAnsi="宋体" w:hint="eastAsia"/>
        </w:rPr>
        <w:t>掌握</w:t>
      </w:r>
      <w:r>
        <w:rPr>
          <w:rFonts w:ascii="宋体" w:eastAsia="宋体" w:hAnsi="宋体" w:hint="eastAsia"/>
        </w:rPr>
        <w:t>二次供水智慧泵房</w:t>
      </w:r>
      <w:r>
        <w:rPr>
          <w:rFonts w:ascii="宋体" w:eastAsia="宋体" w:hAnsi="宋体" w:hint="eastAsia"/>
        </w:rPr>
        <w:t>的相关管理制度、技术规程和安全操作规程；</w:t>
      </w:r>
    </w:p>
    <w:p w14:paraId="734829F3" w14:textId="77777777" w:rsidR="000A255E" w:rsidRDefault="007C63B6">
      <w:pPr>
        <w:pStyle w:val="afff"/>
        <w:numPr>
          <w:ilvl w:val="3"/>
          <w:numId w:val="0"/>
        </w:numPr>
        <w:spacing w:before="156" w:after="156"/>
        <w:ind w:firstLineChars="200" w:firstLine="420"/>
        <w:rPr>
          <w:rFonts w:ascii="宋体" w:eastAsia="宋体" w:hAnsi="宋体" w:hint="eastAsia"/>
        </w:rPr>
      </w:pPr>
      <w:r>
        <w:rPr>
          <w:rFonts w:ascii="宋体" w:eastAsia="宋体" w:hAnsi="宋体" w:hint="eastAsia"/>
        </w:rPr>
        <w:t>b)</w:t>
      </w:r>
      <w:r>
        <w:rPr>
          <w:rFonts w:ascii="宋体" w:eastAsia="宋体" w:hAnsi="宋体" w:hint="eastAsia"/>
        </w:rPr>
        <w:t>掌握</w:t>
      </w:r>
      <w:r>
        <w:rPr>
          <w:rFonts w:ascii="宋体" w:eastAsia="宋体" w:hAnsi="宋体" w:hint="eastAsia"/>
        </w:rPr>
        <w:t>二次供水智慧泵房</w:t>
      </w:r>
      <w:r>
        <w:rPr>
          <w:rFonts w:ascii="宋体" w:eastAsia="宋体" w:hAnsi="宋体" w:hint="eastAsia"/>
        </w:rPr>
        <w:t>的结构、工作原理和工艺流程，熟悉各项技术指标和参数；</w:t>
      </w:r>
    </w:p>
    <w:p w14:paraId="734829F4" w14:textId="77777777" w:rsidR="000A255E" w:rsidRDefault="007C63B6">
      <w:pPr>
        <w:pStyle w:val="afff"/>
        <w:numPr>
          <w:ilvl w:val="3"/>
          <w:numId w:val="0"/>
        </w:numPr>
        <w:spacing w:before="156" w:after="156"/>
        <w:ind w:firstLineChars="200" w:firstLine="420"/>
        <w:rPr>
          <w:rFonts w:ascii="宋体" w:eastAsia="宋体" w:hAnsi="宋体" w:hint="eastAsia"/>
        </w:rPr>
      </w:pPr>
      <w:r>
        <w:rPr>
          <w:rFonts w:ascii="宋体" w:eastAsia="宋体" w:hAnsi="宋体" w:hint="eastAsia"/>
        </w:rPr>
        <w:t>c)</w:t>
      </w:r>
      <w:r>
        <w:rPr>
          <w:rFonts w:ascii="宋体" w:eastAsia="宋体" w:hAnsi="宋体" w:hint="eastAsia"/>
        </w:rPr>
        <w:t>具备</w:t>
      </w:r>
      <w:r>
        <w:rPr>
          <w:rFonts w:ascii="宋体" w:eastAsia="宋体" w:hAnsi="宋体" w:hint="eastAsia"/>
        </w:rPr>
        <w:t>二次供水智慧泵房</w:t>
      </w:r>
      <w:r>
        <w:rPr>
          <w:rFonts w:ascii="宋体" w:eastAsia="宋体" w:hAnsi="宋体" w:hint="eastAsia"/>
        </w:rPr>
        <w:t>维修、保养相关技术知识和要求；</w:t>
      </w:r>
    </w:p>
    <w:p w14:paraId="734829F5" w14:textId="77777777" w:rsidR="000A255E" w:rsidRDefault="007C63B6">
      <w:pPr>
        <w:pStyle w:val="afff"/>
        <w:numPr>
          <w:ilvl w:val="3"/>
          <w:numId w:val="0"/>
        </w:numPr>
        <w:spacing w:before="156" w:after="156"/>
        <w:ind w:firstLineChars="200" w:firstLine="420"/>
        <w:rPr>
          <w:rFonts w:ascii="宋体" w:eastAsia="宋体" w:hAnsi="宋体" w:hint="eastAsia"/>
        </w:rPr>
      </w:pPr>
      <w:r>
        <w:rPr>
          <w:rFonts w:ascii="宋体" w:eastAsia="宋体" w:hAnsi="宋体" w:hint="eastAsia"/>
        </w:rPr>
        <w:t>d)</w:t>
      </w:r>
      <w:r>
        <w:rPr>
          <w:rFonts w:ascii="宋体" w:eastAsia="宋体" w:hAnsi="宋体" w:hint="eastAsia"/>
        </w:rPr>
        <w:t>具备生活饮用水卫生相关法律和知识；</w:t>
      </w:r>
    </w:p>
    <w:p w14:paraId="734829F6" w14:textId="77777777" w:rsidR="000A255E" w:rsidRDefault="007C63B6">
      <w:pPr>
        <w:pStyle w:val="afff"/>
        <w:numPr>
          <w:ilvl w:val="3"/>
          <w:numId w:val="0"/>
        </w:numPr>
        <w:spacing w:before="156" w:after="156"/>
        <w:ind w:firstLineChars="200" w:firstLine="420"/>
        <w:rPr>
          <w:rFonts w:ascii="宋体" w:eastAsia="宋体" w:hAnsi="宋体" w:hint="eastAsia"/>
        </w:rPr>
      </w:pPr>
      <w:r>
        <w:rPr>
          <w:rFonts w:ascii="宋体" w:eastAsia="宋体" w:hAnsi="宋体" w:hint="eastAsia"/>
        </w:rPr>
        <w:t>e)</w:t>
      </w:r>
      <w:r>
        <w:rPr>
          <w:rFonts w:ascii="宋体" w:eastAsia="宋体" w:hAnsi="宋体" w:hint="eastAsia"/>
        </w:rPr>
        <w:t>具备二次供水设备设施运行、维保、维修和应急处置相应技能，能及时发现并排除故障隐患的能</w:t>
      </w:r>
    </w:p>
    <w:p w14:paraId="734829F7"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t>力；</w:t>
      </w:r>
    </w:p>
    <w:p w14:paraId="734829F8" w14:textId="77777777" w:rsidR="000A255E" w:rsidRDefault="007C63B6">
      <w:pPr>
        <w:pStyle w:val="afffffd"/>
        <w:ind w:firstLine="420"/>
        <w:rPr>
          <w:rFonts w:hAnsi="宋体" w:hint="eastAsia"/>
        </w:rPr>
      </w:pPr>
      <w:r>
        <w:rPr>
          <w:rFonts w:hAnsi="宋体" w:hint="eastAsia"/>
        </w:rPr>
        <w:t>f)</w:t>
      </w:r>
      <w:r>
        <w:rPr>
          <w:rFonts w:hAnsi="宋体" w:hint="eastAsia"/>
        </w:rPr>
        <w:t>具备安全风险辨识评估和安全风险管控能力。</w:t>
      </w:r>
    </w:p>
    <w:p w14:paraId="734829F9" w14:textId="77777777" w:rsidR="000A255E" w:rsidRDefault="007C63B6">
      <w:pPr>
        <w:pStyle w:val="afff"/>
        <w:spacing w:before="156" w:after="156"/>
        <w:ind w:left="0"/>
        <w:rPr>
          <w:rFonts w:ascii="宋体" w:eastAsia="宋体" w:hAnsi="宋体" w:hint="eastAsia"/>
        </w:rPr>
      </w:pPr>
      <w:r>
        <w:rPr>
          <w:rFonts w:ascii="宋体" w:eastAsia="宋体" w:hAnsi="宋体" w:hint="eastAsia"/>
        </w:rPr>
        <w:t>涉及</w:t>
      </w:r>
      <w:r>
        <w:rPr>
          <w:rFonts w:ascii="宋体" w:eastAsia="宋体" w:hAnsi="宋体"/>
        </w:rPr>
        <w:t>特种作</w:t>
      </w:r>
      <w:r>
        <w:rPr>
          <w:rFonts w:ascii="宋体" w:eastAsia="宋体" w:hAnsi="宋体" w:hint="eastAsia"/>
        </w:rPr>
        <w:t>业的</w:t>
      </w:r>
      <w:r>
        <w:rPr>
          <w:rFonts w:ascii="宋体" w:eastAsia="宋体" w:hAnsi="宋体"/>
        </w:rPr>
        <w:t>工种</w:t>
      </w:r>
      <w:r>
        <w:rPr>
          <w:rFonts w:ascii="宋体" w:eastAsia="宋体" w:hAnsi="宋体" w:hint="eastAsia"/>
        </w:rPr>
        <w:t>应持有效的特种作业操作证上岗。</w:t>
      </w:r>
    </w:p>
    <w:p w14:paraId="734829FA" w14:textId="77777777" w:rsidR="000A255E" w:rsidRDefault="007C63B6">
      <w:pPr>
        <w:pStyle w:val="affe"/>
        <w:spacing w:before="156" w:after="156"/>
        <w:ind w:left="0"/>
      </w:pPr>
      <w:r>
        <w:t>人</w:t>
      </w:r>
      <w:r>
        <w:rPr>
          <w:rFonts w:hint="eastAsia"/>
        </w:rPr>
        <w:t>员培训</w:t>
      </w:r>
    </w:p>
    <w:p w14:paraId="734829FB"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应制定年度安全培训计划，定期开展内、外部安全培训。</w:t>
      </w:r>
    </w:p>
    <w:p w14:paraId="734829FC" w14:textId="77777777" w:rsidR="000A255E" w:rsidRDefault="007C63B6">
      <w:pPr>
        <w:pStyle w:val="afff"/>
        <w:spacing w:before="156" w:after="156"/>
        <w:ind w:left="0"/>
        <w:rPr>
          <w:rFonts w:ascii="宋体" w:eastAsia="宋体" w:hAnsi="宋体" w:hint="eastAsia"/>
        </w:rPr>
      </w:pPr>
      <w:r>
        <w:rPr>
          <w:rFonts w:ascii="宋体" w:eastAsia="宋体" w:hAnsi="宋体" w:hint="eastAsia"/>
        </w:rPr>
        <w:t>培训内容应涵盖安全管理规范、设备操作规程、安全风险辨识评估、安全风险管控、水质检测技</w:t>
      </w:r>
    </w:p>
    <w:p w14:paraId="734829FD"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t>术、</w:t>
      </w:r>
      <w:r>
        <w:rPr>
          <w:rFonts w:ascii="宋体" w:eastAsia="宋体" w:hAnsi="宋体" w:hint="eastAsia"/>
        </w:rPr>
        <w:t>AI</w:t>
      </w:r>
      <w:r>
        <w:rPr>
          <w:rFonts w:ascii="宋体" w:eastAsia="宋体" w:hAnsi="宋体" w:hint="eastAsia"/>
        </w:rPr>
        <w:t>系统应用及应急处置流程等，培训形式可包括理论授课、实操训练、案例研讨等。</w:t>
      </w:r>
    </w:p>
    <w:p w14:paraId="734829FE" w14:textId="77777777" w:rsidR="000A255E" w:rsidRDefault="007C63B6">
      <w:pPr>
        <w:pStyle w:val="afff"/>
        <w:spacing w:before="156" w:after="156"/>
        <w:ind w:left="0"/>
        <w:rPr>
          <w:rFonts w:ascii="宋体" w:eastAsia="宋体" w:hAnsi="宋体" w:hint="eastAsia"/>
        </w:rPr>
      </w:pPr>
      <w:r>
        <w:rPr>
          <w:rFonts w:ascii="宋体" w:eastAsia="宋体" w:hAnsi="宋体" w:hint="eastAsia"/>
        </w:rPr>
        <w:t>应建立培训档案，完整记录培训时间、内容、参训人员及考核结果，作为人员能力评估依据。</w:t>
      </w:r>
    </w:p>
    <w:p w14:paraId="734829FF" w14:textId="77777777" w:rsidR="000A255E" w:rsidRDefault="007C63B6">
      <w:pPr>
        <w:pStyle w:val="afff"/>
        <w:spacing w:before="156" w:after="156"/>
        <w:ind w:left="0"/>
        <w:rPr>
          <w:rFonts w:ascii="宋体" w:eastAsia="宋体" w:hAnsi="宋体" w:hint="eastAsia"/>
        </w:rPr>
      </w:pPr>
      <w:r>
        <w:rPr>
          <w:rFonts w:ascii="宋体" w:eastAsia="宋体" w:hAnsi="宋体" w:hint="eastAsia"/>
        </w:rPr>
        <w:t>新员工应经过三级安全教育培训考核合格后方可上岗。</w:t>
      </w:r>
    </w:p>
    <w:p w14:paraId="73482A00" w14:textId="77777777" w:rsidR="000A255E" w:rsidRDefault="007C63B6">
      <w:pPr>
        <w:pStyle w:val="afff"/>
        <w:spacing w:before="156" w:after="156"/>
        <w:ind w:left="0"/>
      </w:pPr>
      <w:r>
        <w:rPr>
          <w:rFonts w:ascii="宋体" w:eastAsia="宋体" w:hAnsi="宋体" w:hint="eastAsia"/>
        </w:rPr>
        <w:lastRenderedPageBreak/>
        <w:t>培训人员包括二次供水泵房负责人、专（兼）职安全管理人员、运</w:t>
      </w:r>
      <w:proofErr w:type="gramStart"/>
      <w:r>
        <w:rPr>
          <w:rFonts w:ascii="宋体" w:eastAsia="宋体" w:hAnsi="宋体" w:hint="eastAsia"/>
        </w:rPr>
        <w:t>维人员</w:t>
      </w:r>
      <w:proofErr w:type="gramEnd"/>
      <w:r>
        <w:rPr>
          <w:rFonts w:ascii="宋体" w:eastAsia="宋体" w:hAnsi="宋体" w:hint="eastAsia"/>
        </w:rPr>
        <w:t>等。</w:t>
      </w:r>
    </w:p>
    <w:p w14:paraId="73482A01" w14:textId="77777777" w:rsidR="000A255E" w:rsidRDefault="007C63B6">
      <w:pPr>
        <w:pStyle w:val="affe"/>
        <w:spacing w:before="156" w:after="156"/>
        <w:ind w:left="0"/>
      </w:pPr>
      <w:r>
        <w:t>人</w:t>
      </w:r>
      <w:r>
        <w:rPr>
          <w:rFonts w:hint="eastAsia"/>
        </w:rPr>
        <w:t>员监督</w:t>
      </w:r>
    </w:p>
    <w:p w14:paraId="73482A02"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负责人对二次供水泵房安全生产工作及人员全面监督。</w:t>
      </w:r>
    </w:p>
    <w:p w14:paraId="73482A03"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专（兼）职安全管理人员负责对</w:t>
      </w:r>
      <w:r>
        <w:rPr>
          <w:rFonts w:ascii="宋体" w:eastAsia="宋体" w:hAnsi="宋体" w:hint="eastAsia"/>
        </w:rPr>
        <w:t>二次供水智慧泵房</w:t>
      </w:r>
      <w:r>
        <w:rPr>
          <w:rFonts w:ascii="宋体" w:eastAsia="宋体" w:hAnsi="宋体" w:hint="eastAsia"/>
        </w:rPr>
        <w:t>内施工人员、运维人员</w:t>
      </w:r>
    </w:p>
    <w:p w14:paraId="73482A04" w14:textId="77777777" w:rsidR="000A255E" w:rsidRDefault="007C63B6">
      <w:pPr>
        <w:pStyle w:val="afff"/>
        <w:numPr>
          <w:ilvl w:val="0"/>
          <w:numId w:val="0"/>
        </w:numPr>
        <w:spacing w:before="156" w:after="156"/>
        <w:rPr>
          <w:rFonts w:ascii="宋体" w:eastAsia="宋体" w:hAnsi="宋体" w:hint="eastAsia"/>
        </w:rPr>
      </w:pPr>
      <w:r>
        <w:rPr>
          <w:rFonts w:ascii="宋体" w:eastAsia="宋体" w:hAnsi="宋体" w:hint="eastAsia"/>
        </w:rPr>
        <w:t>等人员的安全生产活动进行监督。</w:t>
      </w:r>
    </w:p>
    <w:p w14:paraId="73482A05" w14:textId="77777777" w:rsidR="000A255E" w:rsidRDefault="007C63B6">
      <w:pPr>
        <w:pStyle w:val="afff"/>
        <w:spacing w:before="156" w:after="156"/>
        <w:ind w:left="0"/>
        <w:rPr>
          <w:rFonts w:ascii="宋体" w:eastAsia="宋体" w:hAnsi="宋体" w:hint="eastAsia"/>
        </w:rPr>
      </w:pPr>
      <w:r>
        <w:rPr>
          <w:rFonts w:ascii="宋体" w:eastAsia="宋体" w:hAnsi="宋体" w:hint="eastAsia"/>
        </w:rPr>
        <w:t>通过</w:t>
      </w:r>
      <w:r>
        <w:rPr>
          <w:rFonts w:ascii="宋体" w:eastAsia="宋体" w:hAnsi="宋体" w:hint="eastAsia"/>
        </w:rPr>
        <w:t>AI</w:t>
      </w:r>
      <w:r>
        <w:rPr>
          <w:rFonts w:ascii="宋体" w:eastAsia="宋体" w:hAnsi="宋体" w:hint="eastAsia"/>
        </w:rPr>
        <w:t>平台系统进行行为分析，对进入泵房人员的操作行为、着装规范、巡检路线进行实时监</w:t>
      </w:r>
    </w:p>
    <w:p w14:paraId="73482A06"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t>督，发现违规自动抓拍并记录。</w:t>
      </w:r>
    </w:p>
    <w:p w14:paraId="73482A07" w14:textId="77777777" w:rsidR="000A255E" w:rsidRDefault="007C63B6">
      <w:pPr>
        <w:pStyle w:val="affe"/>
        <w:spacing w:before="156" w:after="156"/>
        <w:ind w:left="0"/>
      </w:pPr>
      <w:r>
        <w:t>人</w:t>
      </w:r>
      <w:r>
        <w:rPr>
          <w:rFonts w:hint="eastAsia"/>
        </w:rPr>
        <w:t>员授权</w:t>
      </w:r>
    </w:p>
    <w:p w14:paraId="73482A08"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出入口应设置智能门禁系统（人脸识别、指纹或密码）。</w:t>
      </w:r>
    </w:p>
    <w:p w14:paraId="73482A09" w14:textId="77777777" w:rsidR="000A255E" w:rsidRDefault="007C63B6">
      <w:pPr>
        <w:pStyle w:val="afff"/>
        <w:spacing w:before="156" w:after="156"/>
        <w:ind w:left="0"/>
        <w:rPr>
          <w:rFonts w:ascii="宋体" w:eastAsia="宋体" w:hAnsi="宋体" w:hint="eastAsia"/>
        </w:rPr>
      </w:pPr>
      <w:r>
        <w:rPr>
          <w:rFonts w:ascii="宋体" w:eastAsia="宋体" w:hAnsi="宋体" w:hint="eastAsia"/>
        </w:rPr>
        <w:t>严格实行分级授权管理，根据岗位职责设置不同的进出时段和区域权限，并定期复核。临时人员</w:t>
      </w:r>
    </w:p>
    <w:p w14:paraId="73482A0A"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t>进入需经审批并由授权人员陪同。</w:t>
      </w:r>
    </w:p>
    <w:p w14:paraId="73482A0B"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人员离职或岗位变动后，应立即在系统中注销或变更其授权。</w:t>
      </w:r>
    </w:p>
    <w:p w14:paraId="73482A0C" w14:textId="77777777" w:rsidR="000A255E" w:rsidRDefault="007C63B6">
      <w:pPr>
        <w:pStyle w:val="affd"/>
        <w:spacing w:before="312" w:after="312"/>
        <w:ind w:left="0"/>
      </w:pPr>
      <w:bookmarkStart w:id="102" w:name="_Toc226634608"/>
      <w:r>
        <w:rPr>
          <w:rFonts w:hint="eastAsia"/>
        </w:rPr>
        <w:t>建设期间安全管理</w:t>
      </w:r>
      <w:bookmarkEnd w:id="102"/>
    </w:p>
    <w:p w14:paraId="73482A0D" w14:textId="77777777" w:rsidR="000A255E" w:rsidRDefault="007C63B6">
      <w:pPr>
        <w:pStyle w:val="affe"/>
        <w:spacing w:before="156" w:after="156"/>
        <w:ind w:left="0"/>
      </w:pPr>
      <w:r>
        <w:rPr>
          <w:rFonts w:hint="eastAsia"/>
        </w:rPr>
        <w:t>基本要求</w:t>
      </w:r>
    </w:p>
    <w:p w14:paraId="73482A0E"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rPr>
        <w:t>的建设应符合城乡规划、给水专项规划及</w:t>
      </w:r>
      <w:r>
        <w:rPr>
          <w:rFonts w:ascii="宋体" w:eastAsia="宋体" w:hAnsi="宋体"/>
        </w:rPr>
        <w:t>CJJ140</w:t>
      </w:r>
      <w:r>
        <w:rPr>
          <w:rFonts w:ascii="宋体" w:eastAsia="宋体" w:hAnsi="宋体"/>
        </w:rPr>
        <w:t>的相关规定</w:t>
      </w:r>
      <w:r>
        <w:rPr>
          <w:rFonts w:ascii="宋体" w:eastAsia="宋体" w:hAnsi="宋体" w:hint="eastAsia"/>
        </w:rPr>
        <w:t>，</w:t>
      </w:r>
      <w:r>
        <w:rPr>
          <w:rFonts w:ascii="宋体" w:eastAsia="宋体" w:hAnsi="宋体"/>
        </w:rPr>
        <w:t>并充分考虑</w:t>
      </w:r>
    </w:p>
    <w:p w14:paraId="73482A0F" w14:textId="77777777" w:rsidR="000A255E" w:rsidRDefault="007C63B6">
      <w:pPr>
        <w:pStyle w:val="afff"/>
        <w:numPr>
          <w:ilvl w:val="0"/>
          <w:numId w:val="0"/>
        </w:numPr>
        <w:spacing w:before="156" w:after="156"/>
        <w:rPr>
          <w:rFonts w:ascii="宋体" w:eastAsia="宋体" w:hAnsi="宋体" w:hint="eastAsia"/>
        </w:rPr>
      </w:pPr>
      <w:r>
        <w:rPr>
          <w:rFonts w:ascii="宋体" w:eastAsia="宋体" w:hAnsi="宋体"/>
        </w:rPr>
        <w:t>设备安装、操作维护和</w:t>
      </w:r>
      <w:r>
        <w:rPr>
          <w:rFonts w:ascii="宋体" w:eastAsia="宋体" w:hAnsi="宋体" w:hint="eastAsia"/>
        </w:rPr>
        <w:t>AI</w:t>
      </w:r>
      <w:r>
        <w:rPr>
          <w:rFonts w:ascii="宋体" w:eastAsia="宋体" w:hAnsi="宋体"/>
        </w:rPr>
        <w:t>系统布线的便利性。</w:t>
      </w:r>
    </w:p>
    <w:p w14:paraId="73482A10"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安全设施应与泵房主体工程同时设计、同时施工、同时投入使用</w:t>
      </w:r>
      <w:r>
        <w:rPr>
          <w:rFonts w:ascii="宋体" w:eastAsia="宋体" w:hAnsi="宋体"/>
        </w:rPr>
        <w:t>。</w:t>
      </w:r>
    </w:p>
    <w:p w14:paraId="73482A11"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rPr>
        <w:t>应设置独立、安全、防潮、散热良好的设备间或机柜，用于安装</w:t>
      </w:r>
      <w:r>
        <w:rPr>
          <w:rFonts w:ascii="宋体" w:eastAsia="宋体" w:hAnsi="宋体" w:hint="eastAsia"/>
        </w:rPr>
        <w:t>AI</w:t>
      </w:r>
      <w:r>
        <w:rPr>
          <w:rFonts w:ascii="宋体" w:eastAsia="宋体" w:hAnsi="宋体"/>
        </w:rPr>
        <w:t>系统的</w:t>
      </w:r>
    </w:p>
    <w:p w14:paraId="73482A12" w14:textId="77777777" w:rsidR="000A255E" w:rsidRDefault="007C63B6">
      <w:pPr>
        <w:pStyle w:val="afff"/>
        <w:numPr>
          <w:ilvl w:val="0"/>
          <w:numId w:val="0"/>
        </w:numPr>
        <w:spacing w:before="156" w:after="156"/>
        <w:rPr>
          <w:rFonts w:ascii="宋体" w:eastAsia="宋体" w:hAnsi="宋体" w:hint="eastAsia"/>
        </w:rPr>
      </w:pPr>
      <w:r>
        <w:rPr>
          <w:rFonts w:ascii="宋体" w:eastAsia="宋体" w:hAnsi="宋体"/>
        </w:rPr>
        <w:t>核心网络设备、服务器（如有）、不间断电源（</w:t>
      </w:r>
      <w:r>
        <w:rPr>
          <w:rFonts w:ascii="宋体" w:eastAsia="宋体" w:hAnsi="宋体"/>
        </w:rPr>
        <w:t>UPS</w:t>
      </w:r>
      <w:r>
        <w:rPr>
          <w:rFonts w:ascii="宋体" w:eastAsia="宋体" w:hAnsi="宋体"/>
        </w:rPr>
        <w:t>）等。</w:t>
      </w:r>
    </w:p>
    <w:p w14:paraId="73482A13"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在施工前，应制</w:t>
      </w:r>
      <w:proofErr w:type="gramStart"/>
      <w:r>
        <w:rPr>
          <w:rFonts w:ascii="宋体" w:eastAsia="宋体" w:hAnsi="宋体" w:hint="eastAsia"/>
        </w:rPr>
        <w:t>定施工</w:t>
      </w:r>
      <w:proofErr w:type="gramEnd"/>
      <w:r>
        <w:rPr>
          <w:rFonts w:ascii="宋体" w:eastAsia="宋体" w:hAnsi="宋体" w:hint="eastAsia"/>
        </w:rPr>
        <w:t>方案并进行安全技术交底。</w:t>
      </w:r>
    </w:p>
    <w:p w14:paraId="73482A14"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施工完工后，应按</w:t>
      </w:r>
      <w:proofErr w:type="gramStart"/>
      <w:r>
        <w:rPr>
          <w:rFonts w:ascii="宋体" w:eastAsia="宋体" w:hAnsi="宋体" w:hint="eastAsia"/>
        </w:rPr>
        <w:t>现行行业</w:t>
      </w:r>
      <w:proofErr w:type="gramEnd"/>
      <w:r>
        <w:rPr>
          <w:rFonts w:ascii="宋体" w:eastAsia="宋体" w:hAnsi="宋体" w:hint="eastAsia"/>
        </w:rPr>
        <w:t>标准《二次供水工程技术规程》</w:t>
      </w:r>
      <w:r>
        <w:rPr>
          <w:rFonts w:ascii="宋体" w:eastAsia="宋体" w:hAnsi="宋体" w:hint="eastAsia"/>
        </w:rPr>
        <w:t>CJJ140</w:t>
      </w:r>
      <w:r>
        <w:rPr>
          <w:rFonts w:ascii="宋体" w:eastAsia="宋体" w:hAnsi="宋体" w:hint="eastAsia"/>
        </w:rPr>
        <w:t>的要求</w:t>
      </w:r>
    </w:p>
    <w:p w14:paraId="73482A15" w14:textId="77777777" w:rsidR="000A255E" w:rsidRDefault="007C63B6">
      <w:pPr>
        <w:pStyle w:val="afff"/>
        <w:numPr>
          <w:ilvl w:val="0"/>
          <w:numId w:val="0"/>
        </w:numPr>
        <w:spacing w:before="156" w:after="156"/>
        <w:rPr>
          <w:rFonts w:ascii="宋体" w:eastAsia="宋体" w:hAnsi="宋体" w:hint="eastAsia"/>
        </w:rPr>
      </w:pPr>
      <w:r>
        <w:rPr>
          <w:rFonts w:ascii="宋体" w:eastAsia="宋体" w:hAnsi="宋体" w:hint="eastAsia"/>
        </w:rPr>
        <w:t>进行调试。</w:t>
      </w:r>
    </w:p>
    <w:p w14:paraId="73482A16" w14:textId="77777777" w:rsidR="000A255E" w:rsidRDefault="007C63B6">
      <w:pPr>
        <w:pStyle w:val="afff"/>
        <w:spacing w:before="156" w:after="156"/>
        <w:ind w:left="0"/>
        <w:rPr>
          <w:rFonts w:ascii="宋体" w:eastAsia="宋体" w:hAnsi="宋体" w:hint="eastAsia"/>
        </w:rPr>
      </w:pPr>
      <w:r>
        <w:rPr>
          <w:rFonts w:ascii="宋体" w:eastAsia="宋体" w:hAnsi="宋体" w:hint="eastAsia"/>
        </w:rPr>
        <w:t>二次供水智慧泵房</w:t>
      </w:r>
      <w:r>
        <w:rPr>
          <w:rFonts w:ascii="宋体" w:eastAsia="宋体" w:hAnsi="宋体" w:hint="eastAsia"/>
        </w:rPr>
        <w:t>建设施工期</w:t>
      </w:r>
      <w:proofErr w:type="gramStart"/>
      <w:r>
        <w:rPr>
          <w:rFonts w:ascii="宋体" w:eastAsia="宋体" w:hAnsi="宋体" w:hint="eastAsia"/>
        </w:rPr>
        <w:t>间涉及</w:t>
      </w:r>
      <w:proofErr w:type="gramEnd"/>
      <w:r>
        <w:rPr>
          <w:rFonts w:ascii="宋体" w:eastAsia="宋体" w:hAnsi="宋体" w:hint="eastAsia"/>
        </w:rPr>
        <w:t>的高处作业应符合</w:t>
      </w:r>
      <w:r>
        <w:rPr>
          <w:rFonts w:ascii="宋体" w:eastAsia="宋体" w:hAnsi="宋体" w:hint="eastAsia"/>
        </w:rPr>
        <w:t>JGJ80</w:t>
      </w:r>
      <w:r>
        <w:rPr>
          <w:rFonts w:ascii="宋体" w:eastAsia="宋体" w:hAnsi="宋体" w:hint="eastAsia"/>
        </w:rPr>
        <w:t>的相关规定，临时用电应符合</w:t>
      </w:r>
    </w:p>
    <w:p w14:paraId="73482A17" w14:textId="77777777" w:rsidR="000A255E" w:rsidRDefault="007C63B6">
      <w:pPr>
        <w:pStyle w:val="afff"/>
        <w:numPr>
          <w:ilvl w:val="0"/>
          <w:numId w:val="0"/>
        </w:numPr>
        <w:spacing w:before="156" w:after="156"/>
        <w:rPr>
          <w:rFonts w:ascii="宋体" w:eastAsia="宋体" w:hAnsi="宋体" w:hint="eastAsia"/>
        </w:rPr>
      </w:pPr>
      <w:r>
        <w:rPr>
          <w:rFonts w:ascii="宋体" w:eastAsia="宋体" w:hAnsi="宋体" w:hint="eastAsia"/>
        </w:rPr>
        <w:t>JGJ/T46</w:t>
      </w:r>
      <w:r>
        <w:rPr>
          <w:rFonts w:ascii="宋体" w:eastAsia="宋体" w:hAnsi="宋体" w:hint="eastAsia"/>
        </w:rPr>
        <w:t>的相关规定，有限空间作业应符合</w:t>
      </w:r>
      <w:r>
        <w:rPr>
          <w:rFonts w:ascii="宋体" w:eastAsia="宋体" w:hAnsi="宋体" w:hint="eastAsia"/>
        </w:rPr>
        <w:t>GB46768</w:t>
      </w:r>
      <w:r>
        <w:rPr>
          <w:rFonts w:ascii="宋体" w:eastAsia="宋体" w:hAnsi="宋体" w:hint="eastAsia"/>
        </w:rPr>
        <w:t>的相关规定，焊接或气割作业应符合</w:t>
      </w:r>
      <w:r>
        <w:rPr>
          <w:rFonts w:ascii="宋体" w:eastAsia="宋体" w:hAnsi="宋体"/>
        </w:rPr>
        <w:t>GB9448</w:t>
      </w:r>
      <w:r>
        <w:rPr>
          <w:rFonts w:ascii="宋体" w:eastAsia="宋体" w:hAnsi="宋体"/>
        </w:rPr>
        <w:t>的</w:t>
      </w:r>
      <w:r>
        <w:rPr>
          <w:rFonts w:ascii="宋体" w:eastAsia="宋体" w:hAnsi="宋体" w:hint="eastAsia"/>
        </w:rPr>
        <w:t>相</w:t>
      </w:r>
    </w:p>
    <w:p w14:paraId="73482A18" w14:textId="77777777" w:rsidR="000A255E" w:rsidRDefault="007C63B6">
      <w:pPr>
        <w:pStyle w:val="afff"/>
        <w:numPr>
          <w:ilvl w:val="0"/>
          <w:numId w:val="0"/>
        </w:numPr>
        <w:spacing w:before="156" w:after="156"/>
        <w:rPr>
          <w:rFonts w:ascii="宋体" w:eastAsia="宋体" w:hAnsi="宋体" w:hint="eastAsia"/>
        </w:rPr>
      </w:pPr>
      <w:r>
        <w:rPr>
          <w:rFonts w:ascii="宋体" w:eastAsia="宋体" w:hAnsi="宋体" w:hint="eastAsia"/>
        </w:rPr>
        <w:t>关规定。</w:t>
      </w:r>
    </w:p>
    <w:p w14:paraId="73482A19" w14:textId="77777777" w:rsidR="000A255E" w:rsidRDefault="007C63B6">
      <w:pPr>
        <w:pStyle w:val="afff"/>
        <w:spacing w:before="156" w:after="156"/>
        <w:ind w:left="0"/>
        <w:rPr>
          <w:rFonts w:ascii="宋体" w:eastAsia="宋体" w:hAnsi="宋体" w:hint="eastAsia"/>
        </w:rPr>
      </w:pPr>
      <w:r>
        <w:rPr>
          <w:rFonts w:ascii="宋体" w:eastAsia="宋体" w:hAnsi="宋体"/>
        </w:rPr>
        <w:t>施工设</w:t>
      </w:r>
      <w:r>
        <w:rPr>
          <w:rFonts w:ascii="宋体" w:eastAsia="宋体" w:hAnsi="宋体" w:hint="eastAsia"/>
        </w:rPr>
        <w:t>备的安全防护应</w:t>
      </w:r>
      <w:r>
        <w:rPr>
          <w:rFonts w:ascii="宋体" w:eastAsia="宋体" w:hAnsi="宋体"/>
        </w:rPr>
        <w:t>齐全，设</w:t>
      </w:r>
      <w:r>
        <w:rPr>
          <w:rFonts w:ascii="宋体" w:eastAsia="宋体" w:hAnsi="宋体" w:hint="eastAsia"/>
        </w:rPr>
        <w:t>备</w:t>
      </w:r>
      <w:r>
        <w:rPr>
          <w:rFonts w:ascii="宋体" w:eastAsia="宋体" w:hAnsi="宋体"/>
        </w:rPr>
        <w:t>接</w:t>
      </w:r>
      <w:r>
        <w:rPr>
          <w:rFonts w:ascii="宋体" w:eastAsia="宋体" w:hAnsi="宋体" w:hint="eastAsia"/>
        </w:rPr>
        <w:t>PE</w:t>
      </w:r>
      <w:r>
        <w:rPr>
          <w:rFonts w:ascii="宋体" w:eastAsia="宋体" w:hAnsi="宋体" w:hint="eastAsia"/>
        </w:rPr>
        <w:t>线可靠。</w:t>
      </w:r>
    </w:p>
    <w:p w14:paraId="73482A1A" w14:textId="77777777" w:rsidR="000A255E" w:rsidRDefault="007C63B6">
      <w:pPr>
        <w:pStyle w:val="affe"/>
        <w:spacing w:before="156" w:after="156"/>
        <w:ind w:left="0"/>
      </w:pPr>
      <w:r>
        <w:rPr>
          <w:rFonts w:hint="eastAsia"/>
        </w:rPr>
        <w:t>设备设施建设</w:t>
      </w:r>
    </w:p>
    <w:p w14:paraId="73482A1B" w14:textId="77777777" w:rsidR="000A255E" w:rsidRDefault="007C63B6">
      <w:pPr>
        <w:pStyle w:val="afff"/>
        <w:spacing w:before="156" w:after="156"/>
        <w:ind w:left="0"/>
        <w:rPr>
          <w:rFonts w:ascii="宋体" w:eastAsia="宋体" w:hAnsi="宋体" w:hint="eastAsia"/>
        </w:rPr>
      </w:pPr>
      <w:bookmarkStart w:id="103" w:name="_Toc27839"/>
      <w:r>
        <w:rPr>
          <w:rFonts w:ascii="宋体" w:eastAsia="宋体" w:hAnsi="宋体" w:hint="eastAsia"/>
        </w:rPr>
        <w:t>水泵机组、压力容器、消毒设备、阀门、管道等工艺设备的选择与安装应符合</w:t>
      </w:r>
      <w:r>
        <w:rPr>
          <w:rFonts w:ascii="宋体" w:eastAsia="宋体" w:hAnsi="宋体" w:hint="eastAsia"/>
        </w:rPr>
        <w:t>CJJ140</w:t>
      </w:r>
      <w:r>
        <w:rPr>
          <w:rFonts w:ascii="宋体" w:eastAsia="宋体" w:hAnsi="宋体" w:hint="eastAsia"/>
        </w:rPr>
        <w:t>和</w:t>
      </w:r>
      <w:r>
        <w:rPr>
          <w:rFonts w:ascii="宋体" w:eastAsia="宋体" w:hAnsi="宋体" w:hint="eastAsia"/>
        </w:rPr>
        <w:t>GB50015</w:t>
      </w:r>
    </w:p>
    <w:p w14:paraId="73482A1C"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lastRenderedPageBreak/>
        <w:t>的要求。</w:t>
      </w:r>
      <w:bookmarkStart w:id="104" w:name="_Toc10969"/>
    </w:p>
    <w:p w14:paraId="73482A1D" w14:textId="77777777" w:rsidR="000A255E" w:rsidRDefault="007C63B6">
      <w:pPr>
        <w:pStyle w:val="afff"/>
        <w:spacing w:before="156" w:after="156"/>
        <w:ind w:left="0"/>
        <w:rPr>
          <w:rFonts w:ascii="宋体" w:eastAsia="宋体" w:hAnsi="宋体" w:hint="eastAsia"/>
        </w:rPr>
      </w:pPr>
      <w:r>
        <w:rPr>
          <w:rFonts w:ascii="宋体" w:eastAsia="宋体" w:hAnsi="宋体" w:hint="eastAsia"/>
        </w:rPr>
        <w:t>水泵机组基础应高出地面不小于</w:t>
      </w:r>
      <w:r>
        <w:rPr>
          <w:rFonts w:ascii="宋体" w:eastAsia="宋体" w:hAnsi="宋体" w:hint="eastAsia"/>
        </w:rPr>
        <w:t>0.1</w:t>
      </w:r>
      <w:r>
        <w:rPr>
          <w:rFonts w:ascii="宋体" w:eastAsia="宋体" w:hAnsi="宋体" w:hint="eastAsia"/>
        </w:rPr>
        <w:t>米，控制柜</w:t>
      </w:r>
      <w:r>
        <w:rPr>
          <w:rFonts w:ascii="宋体" w:eastAsia="宋体" w:hAnsi="宋体" w:hint="eastAsia"/>
        </w:rPr>
        <w:t>/</w:t>
      </w:r>
      <w:r>
        <w:rPr>
          <w:rFonts w:ascii="宋体" w:eastAsia="宋体" w:hAnsi="宋体" w:hint="eastAsia"/>
        </w:rPr>
        <w:t>机柜应置于不低于</w:t>
      </w:r>
      <w:r>
        <w:rPr>
          <w:rFonts w:ascii="宋体" w:eastAsia="宋体" w:hAnsi="宋体" w:hint="eastAsia"/>
        </w:rPr>
        <w:t>0.05</w:t>
      </w:r>
      <w:r>
        <w:rPr>
          <w:rFonts w:ascii="宋体" w:eastAsia="宋体" w:hAnsi="宋体" w:hint="eastAsia"/>
        </w:rPr>
        <w:t>米的高位平台或专用房</w:t>
      </w:r>
    </w:p>
    <w:p w14:paraId="73482A1E"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t>间内，防淹防潮。</w:t>
      </w:r>
    </w:p>
    <w:p w14:paraId="73482A1F" w14:textId="77777777" w:rsidR="000A255E" w:rsidRDefault="007C63B6">
      <w:pPr>
        <w:pStyle w:val="afff"/>
        <w:spacing w:before="156" w:after="156"/>
        <w:ind w:left="0"/>
        <w:rPr>
          <w:rFonts w:ascii="宋体" w:eastAsia="宋体" w:hAnsi="宋体" w:hint="eastAsia"/>
        </w:rPr>
      </w:pPr>
      <w:r>
        <w:rPr>
          <w:rFonts w:ascii="宋体" w:eastAsia="宋体" w:hAnsi="宋体" w:hint="eastAsia"/>
        </w:rPr>
        <w:t>水泵机组应配置过载、过压、欠压、缺相等保护装置，确保运行安全可靠。</w:t>
      </w:r>
    </w:p>
    <w:p w14:paraId="73482A20" w14:textId="77777777" w:rsidR="000A255E" w:rsidRDefault="007C63B6">
      <w:pPr>
        <w:pStyle w:val="afff"/>
        <w:spacing w:before="156" w:after="156"/>
        <w:ind w:left="0"/>
        <w:rPr>
          <w:rFonts w:ascii="宋体" w:eastAsia="宋体" w:hAnsi="宋体" w:hint="eastAsia"/>
        </w:rPr>
      </w:pPr>
      <w:r>
        <w:rPr>
          <w:rFonts w:ascii="宋体" w:eastAsia="宋体" w:hAnsi="宋体" w:hint="eastAsia"/>
        </w:rPr>
        <w:t>水箱（池）应专用于供水，人孔应设置“双人双锁”安全机制，并配备水位实时监控与溢流报警</w:t>
      </w:r>
    </w:p>
    <w:p w14:paraId="73482A21"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t>装置，防止污染与人为破坏。</w:t>
      </w:r>
    </w:p>
    <w:p w14:paraId="73482A22" w14:textId="77777777" w:rsidR="000A255E" w:rsidRDefault="007C63B6">
      <w:pPr>
        <w:pStyle w:val="afff"/>
        <w:spacing w:before="156" w:after="156"/>
        <w:ind w:left="0"/>
        <w:rPr>
          <w:rFonts w:ascii="宋体" w:eastAsia="宋体" w:hAnsi="宋体" w:hint="eastAsia"/>
        </w:rPr>
      </w:pPr>
      <w:r>
        <w:rPr>
          <w:rFonts w:ascii="宋体" w:eastAsia="宋体" w:hAnsi="宋体" w:hint="eastAsia"/>
        </w:rPr>
        <w:t>控制系统应具有检测进出水压力、水池（箱）液位、机泵运行参数、故障报警（机泵故障、进出</w:t>
      </w:r>
    </w:p>
    <w:p w14:paraId="73482A23" w14:textId="77777777" w:rsidR="000A255E" w:rsidRDefault="007C63B6">
      <w:pPr>
        <w:pStyle w:val="afff"/>
        <w:numPr>
          <w:ilvl w:val="3"/>
          <w:numId w:val="0"/>
        </w:numPr>
        <w:spacing w:before="156" w:after="156"/>
        <w:rPr>
          <w:rFonts w:ascii="宋体" w:eastAsia="宋体" w:hAnsi="宋体" w:hint="eastAsia"/>
        </w:rPr>
      </w:pPr>
      <w:r>
        <w:rPr>
          <w:rFonts w:ascii="宋体" w:eastAsia="宋体" w:hAnsi="宋体" w:hint="eastAsia"/>
        </w:rPr>
        <w:t>水压力报警、液位高低限报警、</w:t>
      </w:r>
      <w:proofErr w:type="gramStart"/>
      <w:r>
        <w:rPr>
          <w:rFonts w:ascii="宋体" w:eastAsia="宋体" w:hAnsi="宋体" w:hint="eastAsia"/>
        </w:rPr>
        <w:t>变频软启故障</w:t>
      </w:r>
      <w:proofErr w:type="gramEnd"/>
      <w:r>
        <w:rPr>
          <w:rFonts w:ascii="宋体" w:eastAsia="宋体" w:hAnsi="宋体" w:hint="eastAsia"/>
        </w:rPr>
        <w:t>、电压电流故障等）和设备保护动作的功能。</w:t>
      </w:r>
      <w:bookmarkEnd w:id="104"/>
    </w:p>
    <w:p w14:paraId="73482A24" w14:textId="77777777" w:rsidR="000A255E" w:rsidRDefault="007C63B6">
      <w:pPr>
        <w:pStyle w:val="afff"/>
        <w:spacing w:before="156" w:after="156"/>
        <w:ind w:left="0"/>
        <w:rPr>
          <w:rFonts w:ascii="宋体" w:eastAsia="宋体" w:hAnsi="宋体" w:hint="eastAsia"/>
        </w:rPr>
      </w:pPr>
      <w:bookmarkStart w:id="105" w:name="_Toc31694"/>
      <w:r>
        <w:rPr>
          <w:rFonts w:ascii="宋体" w:eastAsia="宋体" w:hAnsi="宋体" w:hint="eastAsia"/>
        </w:rPr>
        <w:t>机组设备控制柜的基本安全功能应符合</w:t>
      </w:r>
      <w:r>
        <w:rPr>
          <w:rFonts w:ascii="宋体" w:eastAsia="宋体" w:hAnsi="宋体" w:hint="eastAsia"/>
        </w:rPr>
        <w:t>GB/T26003</w:t>
      </w:r>
      <w:r>
        <w:rPr>
          <w:rFonts w:ascii="宋体" w:eastAsia="宋体" w:hAnsi="宋体" w:hint="eastAsia"/>
        </w:rPr>
        <w:t>的有关规定。</w:t>
      </w:r>
      <w:bookmarkEnd w:id="105"/>
    </w:p>
    <w:p w14:paraId="73482A25" w14:textId="77777777" w:rsidR="000A255E" w:rsidRDefault="007C63B6">
      <w:pPr>
        <w:pStyle w:val="afff"/>
        <w:spacing w:before="156" w:after="156"/>
        <w:ind w:left="0"/>
        <w:rPr>
          <w:rFonts w:ascii="宋体" w:eastAsia="宋体" w:hAnsi="宋体" w:hint="eastAsia"/>
        </w:rPr>
      </w:pPr>
      <w:r>
        <w:rPr>
          <w:rFonts w:ascii="宋体" w:eastAsia="宋体" w:hAnsi="宋体" w:hint="eastAsia"/>
        </w:rPr>
        <w:t>安全标志、二次供水管道标识应符合</w:t>
      </w:r>
      <w:r>
        <w:rPr>
          <w:rFonts w:ascii="宋体" w:eastAsia="宋体" w:hAnsi="宋体" w:hint="eastAsia"/>
        </w:rPr>
        <w:t>GB2894</w:t>
      </w:r>
      <w:r>
        <w:rPr>
          <w:rFonts w:ascii="宋体" w:eastAsia="宋体" w:hAnsi="宋体" w:hint="eastAsia"/>
        </w:rPr>
        <w:t>中的要求。</w:t>
      </w:r>
    </w:p>
    <w:bookmarkEnd w:id="103"/>
    <w:p w14:paraId="73482A26" w14:textId="77777777" w:rsidR="000A255E" w:rsidRDefault="007C63B6">
      <w:pPr>
        <w:pStyle w:val="affe"/>
        <w:spacing w:before="156" w:after="156"/>
        <w:ind w:left="0"/>
        <w:rPr>
          <w:rFonts w:ascii="宋体" w:eastAsia="宋体" w:hAnsi="宋体" w:cs="宋体" w:hint="eastAsia"/>
        </w:rPr>
      </w:pPr>
      <w:r>
        <w:rPr>
          <w:rFonts w:hint="eastAsia"/>
        </w:rPr>
        <w:t>仪器仪表</w:t>
      </w:r>
    </w:p>
    <w:p w14:paraId="73482A27" w14:textId="77777777" w:rsidR="000A255E" w:rsidRDefault="007C63B6">
      <w:pPr>
        <w:pStyle w:val="afff"/>
        <w:spacing w:before="156" w:after="156"/>
        <w:ind w:left="0"/>
        <w:rPr>
          <w:rFonts w:ascii="Segoe UI" w:eastAsia="宋体" w:hAnsi="Segoe UI" w:cs="Segoe UI"/>
          <w:color w:val="0F1115"/>
          <w:szCs w:val="21"/>
        </w:rPr>
      </w:pPr>
      <w:r>
        <w:rPr>
          <w:rFonts w:ascii="宋体" w:eastAsia="宋体" w:hAnsi="宋体" w:cs="宋体" w:hint="eastAsia"/>
          <w:szCs w:val="21"/>
        </w:rPr>
        <w:t>温度、</w:t>
      </w:r>
      <w:r>
        <w:rPr>
          <w:rFonts w:ascii="Segoe UI" w:eastAsia="宋体" w:hAnsi="Segoe UI" w:cs="Segoe UI" w:hint="eastAsia"/>
          <w:color w:val="0F1115"/>
          <w:szCs w:val="21"/>
        </w:rPr>
        <w:t>压力、液位、流量、电流、电压、频率等监控仪表的安装位置和方向应正确，精度等级应</w:t>
      </w:r>
    </w:p>
    <w:p w14:paraId="73482A28" w14:textId="77777777" w:rsidR="000A255E" w:rsidRDefault="007C63B6">
      <w:pPr>
        <w:pStyle w:val="afff"/>
        <w:numPr>
          <w:ilvl w:val="3"/>
          <w:numId w:val="0"/>
        </w:numPr>
        <w:spacing w:before="156" w:after="156"/>
        <w:rPr>
          <w:rFonts w:ascii="Segoe UI" w:eastAsia="宋体" w:hAnsi="Segoe UI" w:cs="Segoe UI"/>
          <w:color w:val="0F1115"/>
          <w:szCs w:val="21"/>
        </w:rPr>
      </w:pPr>
      <w:r>
        <w:rPr>
          <w:rFonts w:ascii="Segoe UI" w:eastAsia="宋体" w:hAnsi="Segoe UI" w:cs="Segoe UI" w:hint="eastAsia"/>
          <w:color w:val="0F1115"/>
          <w:szCs w:val="21"/>
        </w:rPr>
        <w:t>符合国家现行有关标准的规定，不应少装、漏装。</w:t>
      </w:r>
    </w:p>
    <w:p w14:paraId="73482A29" w14:textId="77777777" w:rsidR="000A255E" w:rsidRDefault="007C63B6">
      <w:pPr>
        <w:pStyle w:val="afff"/>
        <w:spacing w:before="156" w:after="156"/>
        <w:ind w:left="0"/>
        <w:rPr>
          <w:rFonts w:ascii="Segoe UI" w:eastAsia="宋体" w:hAnsi="Segoe UI" w:cs="Segoe UI"/>
          <w:color w:val="0F1115"/>
          <w:szCs w:val="21"/>
        </w:rPr>
      </w:pPr>
      <w:r>
        <w:rPr>
          <w:rFonts w:ascii="Segoe UI" w:eastAsia="宋体" w:hAnsi="Segoe UI" w:cs="Segoe UI" w:hint="eastAsia"/>
          <w:color w:val="0F1115"/>
          <w:szCs w:val="21"/>
        </w:rPr>
        <w:t>传感器应具备自诊断功能，定期校准，确保数据准确。</w:t>
      </w:r>
    </w:p>
    <w:p w14:paraId="73482A2A" w14:textId="77777777" w:rsidR="000A255E" w:rsidRDefault="007C63B6">
      <w:pPr>
        <w:pStyle w:val="affe"/>
        <w:spacing w:before="156" w:after="156"/>
        <w:ind w:left="0"/>
      </w:pPr>
      <w:r>
        <w:rPr>
          <w:rFonts w:hint="eastAsia"/>
        </w:rPr>
        <w:t>环境系统</w:t>
      </w:r>
    </w:p>
    <w:p w14:paraId="73482A2B" w14:textId="77777777" w:rsidR="000A255E" w:rsidRDefault="007C63B6">
      <w:pPr>
        <w:pStyle w:val="afff"/>
        <w:spacing w:before="156" w:after="156"/>
        <w:ind w:left="0"/>
        <w:rPr>
          <w:rFonts w:ascii="Times New Roman" w:eastAsia="宋体"/>
          <w:szCs w:val="21"/>
        </w:rPr>
      </w:pPr>
      <w:r>
        <w:rPr>
          <w:rFonts w:ascii="Segoe UI" w:eastAsia="宋体" w:hAnsi="Segoe UI" w:cs="Segoe UI" w:hint="eastAsia"/>
          <w:color w:val="0F1115"/>
          <w:szCs w:val="21"/>
        </w:rPr>
        <w:t>泵房环境应</w:t>
      </w:r>
      <w:r>
        <w:rPr>
          <w:rFonts w:ascii="Segoe UI" w:eastAsia="宋体" w:hAnsi="Segoe UI" w:cs="Segoe UI"/>
          <w:color w:val="0F1115"/>
          <w:szCs w:val="21"/>
        </w:rPr>
        <w:t>满足电子设备正常运行的温度、湿度要求，并采取防尘、</w:t>
      </w:r>
      <w:proofErr w:type="gramStart"/>
      <w:r>
        <w:rPr>
          <w:rFonts w:ascii="Segoe UI" w:eastAsia="宋体" w:hAnsi="Segoe UI" w:cs="Segoe UI"/>
          <w:color w:val="0F1115"/>
          <w:szCs w:val="21"/>
        </w:rPr>
        <w:t>防小动物</w:t>
      </w:r>
      <w:proofErr w:type="gramEnd"/>
      <w:r>
        <w:rPr>
          <w:rFonts w:ascii="Segoe UI" w:eastAsia="宋体" w:hAnsi="Segoe UI" w:cs="Segoe UI"/>
          <w:color w:val="0F1115"/>
          <w:szCs w:val="21"/>
        </w:rPr>
        <w:t>措施。</w:t>
      </w:r>
    </w:p>
    <w:p w14:paraId="73482A2C" w14:textId="77777777" w:rsidR="000A255E" w:rsidRDefault="007C63B6">
      <w:pPr>
        <w:pStyle w:val="afff"/>
        <w:spacing w:before="156" w:after="156"/>
        <w:ind w:left="0"/>
        <w:rPr>
          <w:rFonts w:ascii="Segoe UI" w:eastAsia="宋体" w:hAnsi="Segoe UI" w:cs="Segoe UI"/>
          <w:color w:val="0F1115"/>
          <w:szCs w:val="21"/>
        </w:rPr>
      </w:pPr>
      <w:r>
        <w:rPr>
          <w:rFonts w:ascii="Segoe UI" w:eastAsia="宋体" w:hAnsi="Segoe UI" w:cs="Segoe UI" w:hint="eastAsia"/>
          <w:color w:val="0F1115"/>
          <w:szCs w:val="21"/>
        </w:rPr>
        <w:t>泵房应设置温湿度传感器，联动通风除湿设备，设置机械通风系统，保证通风良好，防止霉菌</w:t>
      </w:r>
      <w:proofErr w:type="gramStart"/>
      <w:r>
        <w:rPr>
          <w:rFonts w:ascii="Segoe UI" w:eastAsia="宋体" w:hAnsi="Segoe UI" w:cs="Segoe UI" w:hint="eastAsia"/>
          <w:color w:val="0F1115"/>
          <w:szCs w:val="21"/>
        </w:rPr>
        <w:t>滋</w:t>
      </w:r>
      <w:proofErr w:type="gramEnd"/>
    </w:p>
    <w:p w14:paraId="73482A2D" w14:textId="77777777" w:rsidR="000A255E" w:rsidRDefault="007C63B6">
      <w:pPr>
        <w:pStyle w:val="afff"/>
        <w:numPr>
          <w:ilvl w:val="3"/>
          <w:numId w:val="0"/>
        </w:numPr>
        <w:spacing w:before="156" w:after="156"/>
        <w:rPr>
          <w:rFonts w:ascii="Segoe UI" w:eastAsia="宋体" w:hAnsi="Segoe UI" w:cs="Segoe UI"/>
          <w:color w:val="0F1115"/>
          <w:szCs w:val="21"/>
        </w:rPr>
      </w:pPr>
      <w:r>
        <w:rPr>
          <w:rFonts w:ascii="Segoe UI" w:eastAsia="宋体" w:hAnsi="Segoe UI" w:cs="Segoe UI" w:hint="eastAsia"/>
          <w:color w:val="0F1115"/>
          <w:szCs w:val="21"/>
        </w:rPr>
        <w:t>生及设备过热。</w:t>
      </w:r>
    </w:p>
    <w:p w14:paraId="73482A2E" w14:textId="77777777" w:rsidR="000A255E" w:rsidRDefault="007C63B6">
      <w:pPr>
        <w:pStyle w:val="afff"/>
        <w:spacing w:before="156" w:after="156"/>
        <w:ind w:left="0"/>
        <w:rPr>
          <w:rFonts w:ascii="Segoe UI" w:eastAsia="宋体" w:hAnsi="Segoe UI" w:cs="Segoe UI"/>
          <w:color w:val="0F1115"/>
          <w:szCs w:val="21"/>
        </w:rPr>
      </w:pPr>
      <w:r>
        <w:rPr>
          <w:rFonts w:ascii="Segoe UI" w:eastAsia="宋体" w:hAnsi="Segoe UI" w:cs="Segoe UI" w:hint="eastAsia"/>
          <w:color w:val="0F1115"/>
          <w:szCs w:val="21"/>
        </w:rPr>
        <w:t>泵房应配备正常照明与应急照明，照度满足巡检与视频监控要求。</w:t>
      </w:r>
    </w:p>
    <w:p w14:paraId="73482A2F" w14:textId="77777777" w:rsidR="000A255E" w:rsidRDefault="007C63B6">
      <w:pPr>
        <w:pStyle w:val="affe"/>
        <w:spacing w:before="156" w:after="156"/>
        <w:ind w:left="0"/>
        <w:rPr>
          <w:szCs w:val="21"/>
        </w:rPr>
      </w:pPr>
      <w:r>
        <w:rPr>
          <w:rFonts w:hint="eastAsia"/>
          <w:szCs w:val="21"/>
        </w:rPr>
        <w:t>AI</w:t>
      </w:r>
      <w:r>
        <w:rPr>
          <w:rFonts w:hint="eastAsia"/>
          <w:szCs w:val="21"/>
        </w:rPr>
        <w:t>建设</w:t>
      </w:r>
    </w:p>
    <w:p w14:paraId="73482A30" w14:textId="77777777" w:rsidR="000A255E" w:rsidRDefault="007C63B6">
      <w:pPr>
        <w:pStyle w:val="afff"/>
        <w:spacing w:before="156" w:after="156"/>
        <w:ind w:left="0"/>
        <w:rPr>
          <w:rFonts w:ascii="Segoe UI" w:eastAsia="宋体" w:hAnsi="Segoe UI" w:cs="Segoe UI"/>
          <w:color w:val="FF0000"/>
          <w:szCs w:val="21"/>
        </w:rPr>
      </w:pPr>
      <w:r>
        <w:rPr>
          <w:rFonts w:ascii="宋体" w:eastAsia="宋体" w:hAnsi="宋体" w:hint="eastAsia"/>
        </w:rPr>
        <w:t>二次供水智慧泵房</w:t>
      </w:r>
      <w:proofErr w:type="gramStart"/>
      <w:r>
        <w:rPr>
          <w:rFonts w:ascii="Segoe UI" w:eastAsia="宋体" w:hAnsi="Segoe UI" w:cs="Segoe UI" w:hint="eastAsia"/>
          <w:color w:val="0F1115"/>
          <w:szCs w:val="21"/>
        </w:rPr>
        <w:t>宜建设</w:t>
      </w:r>
      <w:proofErr w:type="gramEnd"/>
      <w:r>
        <w:rPr>
          <w:rFonts w:ascii="Segoe UI" w:eastAsia="宋体" w:hAnsi="Segoe UI" w:cs="Segoe UI" w:hint="eastAsia"/>
          <w:color w:val="0F1115"/>
          <w:szCs w:val="21"/>
        </w:rPr>
        <w:t>AI</w:t>
      </w:r>
      <w:r>
        <w:rPr>
          <w:rFonts w:ascii="Segoe UI" w:eastAsia="宋体" w:hAnsi="Segoe UI" w:cs="Segoe UI" w:hint="eastAsia"/>
          <w:color w:val="0F1115"/>
          <w:szCs w:val="21"/>
        </w:rPr>
        <w:t>无人安全巡检平台，</w:t>
      </w:r>
      <w:r>
        <w:rPr>
          <w:rFonts w:ascii="Segoe UI" w:eastAsia="宋体" w:hAnsi="Segoe UI" w:cs="Segoe UI" w:hint="eastAsia"/>
          <w:color w:val="0F1115"/>
          <w:szCs w:val="21"/>
        </w:rPr>
        <w:t>AI</w:t>
      </w:r>
      <w:r>
        <w:rPr>
          <w:rFonts w:ascii="Segoe UI" w:eastAsia="宋体" w:hAnsi="Segoe UI" w:cs="Segoe UI" w:hint="eastAsia"/>
          <w:color w:val="0F1115"/>
          <w:szCs w:val="21"/>
        </w:rPr>
        <w:t>无人安全巡检平台应具备</w:t>
      </w:r>
      <w:r>
        <w:rPr>
          <w:rFonts w:ascii="Segoe UI" w:eastAsia="宋体" w:hAnsi="Segoe UI" w:cs="Segoe UI" w:hint="eastAsia"/>
          <w:color w:val="0F1115"/>
          <w:szCs w:val="21"/>
        </w:rPr>
        <w:t>AI</w:t>
      </w:r>
      <w:r>
        <w:rPr>
          <w:rFonts w:ascii="Segoe UI" w:eastAsia="宋体" w:hAnsi="Segoe UI" w:cs="Segoe UI" w:hint="eastAsia"/>
          <w:color w:val="0F1115"/>
          <w:szCs w:val="21"/>
        </w:rPr>
        <w:t>识别、</w:t>
      </w:r>
      <w:r>
        <w:rPr>
          <w:rFonts w:ascii="Segoe UI" w:eastAsia="宋体" w:hAnsi="Segoe UI" w:cs="Segoe UI" w:hint="eastAsia"/>
          <w:color w:val="0F1115"/>
          <w:szCs w:val="21"/>
        </w:rPr>
        <w:t>AI</w:t>
      </w:r>
      <w:r>
        <w:rPr>
          <w:rFonts w:ascii="Segoe UI" w:eastAsia="宋体" w:hAnsi="Segoe UI" w:cs="Segoe UI" w:hint="eastAsia"/>
          <w:color w:val="0F1115"/>
          <w:szCs w:val="21"/>
        </w:rPr>
        <w:t>监</w:t>
      </w:r>
    </w:p>
    <w:p w14:paraId="73482A31" w14:textId="77777777" w:rsidR="000A255E" w:rsidRDefault="007C63B6">
      <w:pPr>
        <w:pStyle w:val="afff"/>
        <w:numPr>
          <w:ilvl w:val="0"/>
          <w:numId w:val="0"/>
        </w:numPr>
        <w:spacing w:before="156" w:after="156"/>
        <w:rPr>
          <w:rFonts w:ascii="Segoe UI" w:eastAsia="宋体" w:hAnsi="Segoe UI" w:cs="Segoe UI"/>
          <w:color w:val="FF0000"/>
          <w:szCs w:val="21"/>
        </w:rPr>
      </w:pPr>
      <w:r>
        <w:rPr>
          <w:rFonts w:ascii="Segoe UI" w:eastAsia="宋体" w:hAnsi="Segoe UI" w:cs="Segoe UI" w:hint="eastAsia"/>
          <w:color w:val="0F1115"/>
          <w:szCs w:val="21"/>
        </w:rPr>
        <w:t>控、</w:t>
      </w:r>
      <w:r>
        <w:rPr>
          <w:rFonts w:ascii="Segoe UI" w:eastAsia="宋体" w:hAnsi="Segoe UI" w:cs="Segoe UI" w:hint="eastAsia"/>
          <w:color w:val="0F1115"/>
          <w:szCs w:val="21"/>
        </w:rPr>
        <w:t>AI</w:t>
      </w:r>
      <w:r>
        <w:rPr>
          <w:rFonts w:ascii="Segoe UI" w:eastAsia="宋体" w:hAnsi="Segoe UI" w:cs="Segoe UI" w:hint="eastAsia"/>
          <w:color w:val="0F1115"/>
          <w:szCs w:val="21"/>
        </w:rPr>
        <w:t>巡检、</w:t>
      </w:r>
      <w:r>
        <w:rPr>
          <w:rFonts w:ascii="Segoe UI" w:eastAsia="宋体" w:hAnsi="Segoe UI" w:cs="Segoe UI" w:hint="eastAsia"/>
          <w:color w:val="0F1115"/>
          <w:szCs w:val="21"/>
        </w:rPr>
        <w:t>AI</w:t>
      </w:r>
      <w:r>
        <w:rPr>
          <w:rFonts w:ascii="Segoe UI" w:eastAsia="宋体" w:hAnsi="Segoe UI" w:cs="Segoe UI" w:hint="eastAsia"/>
          <w:color w:val="0F1115"/>
          <w:szCs w:val="21"/>
        </w:rPr>
        <w:t>报警等核心功能。</w:t>
      </w:r>
    </w:p>
    <w:p w14:paraId="73482A32" w14:textId="77777777" w:rsidR="000A255E" w:rsidRDefault="007C63B6">
      <w:pPr>
        <w:pStyle w:val="afff"/>
        <w:spacing w:before="156" w:after="156"/>
        <w:ind w:left="0"/>
        <w:rPr>
          <w:rFonts w:ascii="Segoe UI" w:eastAsia="宋体" w:hAnsi="Segoe UI" w:cs="Segoe UI"/>
          <w:color w:val="FF0000"/>
          <w:szCs w:val="21"/>
        </w:rPr>
      </w:pPr>
      <w:r>
        <w:rPr>
          <w:rFonts w:ascii="宋体" w:eastAsia="宋体" w:hAnsi="宋体" w:hint="eastAsia"/>
        </w:rPr>
        <w:t>A</w:t>
      </w:r>
      <w:r>
        <w:rPr>
          <w:rFonts w:ascii="Segoe UI" w:eastAsia="宋体" w:hAnsi="Segoe UI" w:cs="Segoe UI" w:hint="eastAsia"/>
          <w:color w:val="0F1115"/>
          <w:szCs w:val="21"/>
        </w:rPr>
        <w:t>I</w:t>
      </w:r>
      <w:r>
        <w:rPr>
          <w:rFonts w:ascii="Segoe UI" w:eastAsia="宋体" w:hAnsi="Segoe UI" w:cs="Segoe UI" w:hint="eastAsia"/>
          <w:color w:val="0F1115"/>
          <w:szCs w:val="21"/>
        </w:rPr>
        <w:t>识别应具备如下安全功能：</w:t>
      </w:r>
    </w:p>
    <w:p w14:paraId="73482A33" w14:textId="77777777" w:rsidR="000A255E" w:rsidRDefault="007C63B6">
      <w:pPr>
        <w:pStyle w:val="afffffd"/>
        <w:numPr>
          <w:ilvl w:val="0"/>
          <w:numId w:val="33"/>
        </w:numPr>
        <w:spacing w:beforeLines="50" w:before="156" w:afterLines="50" w:after="156"/>
        <w:ind w:firstLine="420"/>
      </w:pPr>
      <w:r>
        <w:rPr>
          <w:rFonts w:hint="eastAsia"/>
        </w:rPr>
        <w:t>烟雾识别：水泵、控制柜冒烟。</w:t>
      </w:r>
    </w:p>
    <w:p w14:paraId="73482A34" w14:textId="77777777" w:rsidR="000A255E" w:rsidRDefault="007C63B6">
      <w:pPr>
        <w:pStyle w:val="afffffd"/>
        <w:numPr>
          <w:ilvl w:val="0"/>
          <w:numId w:val="33"/>
        </w:numPr>
        <w:spacing w:beforeLines="50" w:before="156" w:afterLines="50" w:after="156"/>
        <w:ind w:firstLine="420"/>
      </w:pPr>
      <w:r>
        <w:t>水箱</w:t>
      </w:r>
      <w:r>
        <w:rPr>
          <w:rFonts w:hint="eastAsia"/>
        </w:rPr>
        <w:t>的磁翻板液位计：识别液位读数。</w:t>
      </w:r>
    </w:p>
    <w:p w14:paraId="73482A35" w14:textId="77777777" w:rsidR="000A255E" w:rsidRDefault="007C63B6">
      <w:pPr>
        <w:pStyle w:val="afffffd"/>
        <w:numPr>
          <w:ilvl w:val="0"/>
          <w:numId w:val="33"/>
        </w:numPr>
        <w:spacing w:beforeLines="50" w:before="156" w:afterLines="50" w:after="156"/>
        <w:ind w:firstLine="420"/>
      </w:pPr>
      <w:r>
        <w:rPr>
          <w:rFonts w:hint="eastAsia"/>
        </w:rPr>
        <w:t>水泵测温：利用摄像机红外测温功能，测量电机、水泵温度，发出超温报警；机械压力表：识别读数。</w:t>
      </w:r>
    </w:p>
    <w:p w14:paraId="73482A36" w14:textId="77777777" w:rsidR="000A255E" w:rsidRDefault="007C63B6">
      <w:pPr>
        <w:pStyle w:val="afffffd"/>
        <w:numPr>
          <w:ilvl w:val="0"/>
          <w:numId w:val="33"/>
        </w:numPr>
        <w:spacing w:beforeLines="50" w:before="156" w:afterLines="50" w:after="156"/>
        <w:ind w:firstLine="420"/>
      </w:pPr>
      <w:r>
        <w:t>控制柜</w:t>
      </w:r>
      <w:r>
        <w:rPr>
          <w:rFonts w:hint="eastAsia"/>
        </w:rPr>
        <w:t>按钮识别：利用图像技术识别运行、故障状态；指针表识别：电压、电流读数。</w:t>
      </w:r>
    </w:p>
    <w:p w14:paraId="73482A37" w14:textId="77777777" w:rsidR="000A255E" w:rsidRDefault="007C63B6">
      <w:pPr>
        <w:pStyle w:val="afffffd"/>
        <w:numPr>
          <w:ilvl w:val="0"/>
          <w:numId w:val="33"/>
        </w:numPr>
        <w:spacing w:beforeLines="50" w:before="156" w:afterLines="50" w:after="156"/>
        <w:ind w:firstLine="420"/>
      </w:pPr>
      <w:r>
        <w:t>仪表</w:t>
      </w:r>
      <w:r>
        <w:rPr>
          <w:rFonts w:hint="eastAsia"/>
        </w:rPr>
        <w:t>水质仪表：实时数据、药剂情况。</w:t>
      </w:r>
    </w:p>
    <w:p w14:paraId="73482A38" w14:textId="77777777" w:rsidR="000A255E" w:rsidRDefault="007C63B6">
      <w:pPr>
        <w:pStyle w:val="afffffd"/>
        <w:numPr>
          <w:ilvl w:val="0"/>
          <w:numId w:val="33"/>
        </w:numPr>
        <w:spacing w:beforeLines="50" w:before="156" w:afterLines="50" w:after="156"/>
        <w:ind w:firstLine="420"/>
      </w:pPr>
      <w:r>
        <w:lastRenderedPageBreak/>
        <w:t>安防</w:t>
      </w:r>
      <w:r>
        <w:rPr>
          <w:rFonts w:hint="eastAsia"/>
        </w:rPr>
        <w:t>安全帽：作业时需佩戴安全帽。</w:t>
      </w:r>
    </w:p>
    <w:p w14:paraId="73482A39" w14:textId="77777777" w:rsidR="000A255E" w:rsidRDefault="007C63B6">
      <w:pPr>
        <w:pStyle w:val="afff"/>
        <w:spacing w:before="156" w:after="156"/>
        <w:ind w:left="0"/>
        <w:rPr>
          <w:rFonts w:ascii="Segoe UI" w:eastAsia="宋体" w:hAnsi="Segoe UI" w:cs="Segoe UI"/>
          <w:color w:val="FF0000"/>
          <w:szCs w:val="21"/>
        </w:rPr>
      </w:pPr>
      <w:r>
        <w:rPr>
          <w:rFonts w:ascii="宋体" w:eastAsia="宋体" w:hAnsi="宋体" w:hint="eastAsia"/>
        </w:rPr>
        <w:t>A</w:t>
      </w:r>
      <w:r>
        <w:rPr>
          <w:rFonts w:ascii="Segoe UI" w:eastAsia="宋体" w:hAnsi="Segoe UI" w:cs="Segoe UI" w:hint="eastAsia"/>
          <w:color w:val="0F1115"/>
          <w:szCs w:val="21"/>
        </w:rPr>
        <w:t>I</w:t>
      </w:r>
      <w:r>
        <w:rPr>
          <w:rFonts w:ascii="Segoe UI" w:eastAsia="宋体" w:hAnsi="Segoe UI" w:cs="Segoe UI" w:hint="eastAsia"/>
          <w:color w:val="0F1115"/>
          <w:szCs w:val="21"/>
        </w:rPr>
        <w:t>监控应具备如下安全功能：</w:t>
      </w:r>
    </w:p>
    <w:p w14:paraId="73482A3A" w14:textId="77777777" w:rsidR="000A255E" w:rsidRDefault="007C63B6">
      <w:pPr>
        <w:pStyle w:val="afffffd"/>
        <w:numPr>
          <w:ilvl w:val="0"/>
          <w:numId w:val="34"/>
        </w:numPr>
        <w:spacing w:beforeLines="50" w:before="156" w:afterLines="50" w:after="156"/>
        <w:ind w:firstLine="420"/>
      </w:pPr>
      <w:r>
        <w:rPr>
          <w:rFonts w:hint="eastAsia"/>
        </w:rPr>
        <w:t>AI</w:t>
      </w:r>
      <w:r>
        <w:rPr>
          <w:rFonts w:hint="eastAsia"/>
        </w:rPr>
        <w:t>视频监控将泵房所有监控视频画面进行集中展示，同时支持查看每一个视频绑定的检测指</w:t>
      </w:r>
    </w:p>
    <w:p w14:paraId="73482A3B" w14:textId="77777777" w:rsidR="000A255E" w:rsidRDefault="007C63B6">
      <w:pPr>
        <w:pStyle w:val="afffffd"/>
        <w:spacing w:beforeLines="50" w:before="156" w:afterLines="50" w:after="156"/>
        <w:ind w:firstLineChars="0" w:firstLine="0"/>
      </w:pPr>
      <w:r>
        <w:rPr>
          <w:rFonts w:hint="eastAsia"/>
        </w:rPr>
        <w:t>标，及对应的监测曲线，方便了解泵房供水运行情况。</w:t>
      </w:r>
    </w:p>
    <w:p w14:paraId="73482A3C" w14:textId="77777777" w:rsidR="000A255E" w:rsidRDefault="007C63B6">
      <w:pPr>
        <w:pStyle w:val="afffffd"/>
        <w:numPr>
          <w:ilvl w:val="0"/>
          <w:numId w:val="34"/>
        </w:numPr>
        <w:spacing w:beforeLines="50" w:before="156" w:afterLines="50" w:after="156"/>
        <w:ind w:firstLine="420"/>
      </w:pPr>
      <w:r>
        <w:rPr>
          <w:rFonts w:hint="eastAsia"/>
        </w:rPr>
        <w:t>A</w:t>
      </w:r>
      <w:r>
        <w:t>I</w:t>
      </w:r>
      <w:r>
        <w:rPr>
          <w:rFonts w:hint="eastAsia"/>
        </w:rPr>
        <w:t>数据智能复核利用基于图像分析的结果，与系统实时采集的数据进行比对，输出每个站点</w:t>
      </w:r>
    </w:p>
    <w:p w14:paraId="73482A3D" w14:textId="77777777" w:rsidR="000A255E" w:rsidRDefault="007C63B6">
      <w:pPr>
        <w:pStyle w:val="afffffd"/>
        <w:spacing w:beforeLines="50" w:before="156" w:afterLines="50" w:after="156"/>
        <w:ind w:firstLineChars="0" w:firstLine="0"/>
      </w:pPr>
      <w:r>
        <w:rPr>
          <w:rFonts w:hint="eastAsia"/>
        </w:rPr>
        <w:t>异常数据列表，实现对数据的校核。对于主要数据、状态；可直接调用视频图像就行实时比对。</w:t>
      </w:r>
    </w:p>
    <w:p w14:paraId="73482A3E" w14:textId="77777777" w:rsidR="000A255E" w:rsidRDefault="007C63B6">
      <w:pPr>
        <w:pStyle w:val="afff"/>
        <w:spacing w:before="156" w:after="156"/>
        <w:ind w:left="0"/>
        <w:rPr>
          <w:rFonts w:ascii="Segoe UI" w:eastAsia="宋体" w:hAnsi="Segoe UI" w:cs="Segoe UI"/>
          <w:color w:val="FF0000"/>
          <w:szCs w:val="21"/>
        </w:rPr>
      </w:pPr>
      <w:r>
        <w:rPr>
          <w:rFonts w:ascii="宋体" w:eastAsia="宋体" w:hAnsi="宋体" w:hint="eastAsia"/>
        </w:rPr>
        <w:t>A</w:t>
      </w:r>
      <w:r>
        <w:rPr>
          <w:rFonts w:ascii="Segoe UI" w:eastAsia="宋体" w:hAnsi="Segoe UI" w:cs="Segoe UI" w:hint="eastAsia"/>
          <w:color w:val="0F1115"/>
          <w:szCs w:val="21"/>
        </w:rPr>
        <w:t>I</w:t>
      </w:r>
      <w:r>
        <w:rPr>
          <w:rFonts w:ascii="Segoe UI" w:eastAsia="宋体" w:hAnsi="Segoe UI" w:cs="Segoe UI" w:hint="eastAsia"/>
          <w:color w:val="0F1115"/>
          <w:szCs w:val="21"/>
        </w:rPr>
        <w:t>巡检应具备如下安全功能：</w:t>
      </w:r>
    </w:p>
    <w:p w14:paraId="73482A3F" w14:textId="77777777" w:rsidR="000A255E" w:rsidRDefault="007C63B6">
      <w:pPr>
        <w:numPr>
          <w:ilvl w:val="0"/>
          <w:numId w:val="35"/>
        </w:numPr>
        <w:ind w:firstLineChars="200" w:firstLine="420"/>
      </w:pPr>
      <w:r>
        <w:t>AI</w:t>
      </w:r>
      <w:r>
        <w:t>自动巡检全站巡检、例行巡检、特殊天气巡检（台风、暴雨，检查排水或雨水倒灌）等。系统自动按照巡检作业手册调用传感器、摄像头等设备按要求进行泵站巡检</w:t>
      </w:r>
      <w:r>
        <w:rPr>
          <w:rFonts w:hint="eastAsia"/>
        </w:rPr>
        <w:t>。</w:t>
      </w:r>
    </w:p>
    <w:p w14:paraId="73482A40" w14:textId="77777777" w:rsidR="000A255E" w:rsidRDefault="007C63B6">
      <w:pPr>
        <w:numPr>
          <w:ilvl w:val="0"/>
          <w:numId w:val="35"/>
        </w:numPr>
        <w:ind w:firstLineChars="200" w:firstLine="420"/>
      </w:pPr>
      <w:r>
        <w:rPr>
          <w:rFonts w:hint="eastAsia"/>
        </w:rPr>
        <w:t>巡检报告输出巡检报告，并形成联动巡视给出异常原因分析。</w:t>
      </w:r>
    </w:p>
    <w:p w14:paraId="73482A41" w14:textId="77777777" w:rsidR="000A255E" w:rsidRDefault="007C63B6">
      <w:pPr>
        <w:pStyle w:val="afff"/>
        <w:spacing w:before="156" w:after="156"/>
        <w:ind w:left="0"/>
        <w:rPr>
          <w:rFonts w:ascii="Segoe UI" w:eastAsia="宋体" w:hAnsi="Segoe UI" w:cs="Segoe UI"/>
          <w:color w:val="0F1115"/>
          <w:szCs w:val="21"/>
        </w:rPr>
      </w:pPr>
      <w:r>
        <w:rPr>
          <w:rFonts w:ascii="宋体" w:eastAsia="宋体" w:hAnsi="宋体" w:hint="eastAsia"/>
        </w:rPr>
        <w:t>A</w:t>
      </w:r>
      <w:r>
        <w:rPr>
          <w:rFonts w:ascii="Segoe UI" w:eastAsia="宋体" w:hAnsi="Segoe UI" w:cs="Segoe UI" w:hint="eastAsia"/>
          <w:color w:val="0F1115"/>
          <w:szCs w:val="21"/>
        </w:rPr>
        <w:t>I</w:t>
      </w:r>
      <w:r>
        <w:rPr>
          <w:rFonts w:ascii="Segoe UI" w:eastAsia="宋体" w:hAnsi="Segoe UI" w:cs="Segoe UI" w:hint="eastAsia"/>
          <w:color w:val="0F1115"/>
          <w:szCs w:val="21"/>
        </w:rPr>
        <w:t>报警应具备如下安全功能：</w:t>
      </w:r>
    </w:p>
    <w:p w14:paraId="73482A42" w14:textId="77777777" w:rsidR="000A255E" w:rsidRDefault="007C63B6">
      <w:pPr>
        <w:numPr>
          <w:ilvl w:val="0"/>
          <w:numId w:val="35"/>
        </w:numPr>
        <w:ind w:firstLineChars="200" w:firstLine="420"/>
      </w:pPr>
      <w:r>
        <w:rPr>
          <w:rFonts w:hint="eastAsia"/>
        </w:rPr>
        <w:t>即时报警实现当前报警的即时查看功能，支持列表、卡片两种显示方式，支持按泵房搜索报警；支持按报警等级、状态筛选报警；选择报警后，可直接派单，实现报警与工单的关联。</w:t>
      </w:r>
    </w:p>
    <w:p w14:paraId="73482A43" w14:textId="77777777" w:rsidR="000A255E" w:rsidRDefault="007C63B6">
      <w:pPr>
        <w:numPr>
          <w:ilvl w:val="0"/>
          <w:numId w:val="35"/>
        </w:numPr>
        <w:ind w:firstLineChars="200" w:firstLine="420"/>
      </w:pPr>
      <w:r>
        <w:rPr>
          <w:rFonts w:hint="eastAsia"/>
        </w:rPr>
        <w:t>报警记录实现历史报警记录的查看功能，支持按时间、报警等级、确认状态、报警类型、通知方式筛选报警记录；支持按泵房名称搜索报警记录。</w:t>
      </w:r>
    </w:p>
    <w:p w14:paraId="73482A44" w14:textId="77777777" w:rsidR="000A255E" w:rsidRDefault="007C63B6">
      <w:pPr>
        <w:numPr>
          <w:ilvl w:val="0"/>
          <w:numId w:val="35"/>
        </w:numPr>
        <w:ind w:firstLineChars="200" w:firstLine="420"/>
      </w:pPr>
      <w:r>
        <w:rPr>
          <w:rFonts w:hint="eastAsia"/>
        </w:rPr>
        <w:t>报警详查实现报警详情查看功能，支持查看报警的站点位置、报警数据曲线、历史报警记录、绑定的监控视频。</w:t>
      </w:r>
    </w:p>
    <w:p w14:paraId="73482A45" w14:textId="77777777" w:rsidR="000A255E" w:rsidRDefault="007C63B6">
      <w:pPr>
        <w:numPr>
          <w:ilvl w:val="0"/>
          <w:numId w:val="35"/>
        </w:numPr>
        <w:ind w:firstLineChars="200" w:firstLine="420"/>
      </w:pPr>
      <w:r>
        <w:rPr>
          <w:rFonts w:hint="eastAsia"/>
        </w:rPr>
        <w:t>设置规划支持压力、流量、液位、水质（含余氯、浊度、</w:t>
      </w:r>
      <w:r>
        <w:t>PH</w:t>
      </w:r>
      <w:r>
        <w:t>）、电流、电压、泵运行、频率等所有监控数据的报警规则设置；支持限值、变化、关联、离线、曲线、区间、长时间不变化、开关量</w:t>
      </w:r>
      <w:r>
        <w:rPr>
          <w:rFonts w:hint="eastAsia"/>
        </w:rPr>
        <w:t>8</w:t>
      </w:r>
      <w:r>
        <w:t>类报警类型定义，同时支持短信、</w:t>
      </w:r>
      <w:r>
        <w:t>APP</w:t>
      </w:r>
      <w:r>
        <w:t>消息、弹窗、报警灯四类通知方式。</w:t>
      </w:r>
    </w:p>
    <w:p w14:paraId="73482A46" w14:textId="77777777" w:rsidR="000A255E" w:rsidRDefault="007C63B6">
      <w:pPr>
        <w:pStyle w:val="affe"/>
        <w:spacing w:before="156" w:after="156"/>
        <w:ind w:left="0"/>
        <w:rPr>
          <w:szCs w:val="21"/>
        </w:rPr>
      </w:pPr>
      <w:r>
        <w:rPr>
          <w:rFonts w:hint="eastAsia"/>
          <w:szCs w:val="21"/>
        </w:rPr>
        <w:t>安防与门禁系统</w:t>
      </w:r>
    </w:p>
    <w:p w14:paraId="73482A47" w14:textId="77777777" w:rsidR="000A255E" w:rsidRDefault="007C63B6">
      <w:pPr>
        <w:pStyle w:val="afff"/>
        <w:spacing w:before="156" w:after="156"/>
        <w:ind w:left="0"/>
        <w:rPr>
          <w:rFonts w:ascii="Times New Roman" w:eastAsia="宋体"/>
          <w:szCs w:val="21"/>
        </w:rPr>
      </w:pPr>
      <w:bookmarkStart w:id="106" w:name="_Toc10792"/>
      <w:r>
        <w:rPr>
          <w:rFonts w:ascii="宋体" w:eastAsia="宋体" w:hAnsi="宋体" w:cs="宋体" w:hint="eastAsia"/>
          <w:szCs w:val="21"/>
        </w:rPr>
        <w:t>二次供水智慧泵房</w:t>
      </w:r>
      <w:r>
        <w:rPr>
          <w:rFonts w:ascii="宋体" w:eastAsia="宋体" w:hAnsi="宋体" w:cs="宋体" w:hint="eastAsia"/>
          <w:szCs w:val="21"/>
        </w:rPr>
        <w:t>出入口、泵房内均应安装视频监控设备，并符合</w:t>
      </w:r>
      <w:r>
        <w:rPr>
          <w:rFonts w:ascii="宋体" w:eastAsia="宋体" w:hAnsi="宋体" w:cs="宋体" w:hint="eastAsia"/>
          <w:szCs w:val="21"/>
        </w:rPr>
        <w:t>GB50395</w:t>
      </w:r>
      <w:r>
        <w:rPr>
          <w:rFonts w:ascii="宋体" w:eastAsia="宋体" w:hAnsi="宋体" w:cs="宋体" w:hint="eastAsia"/>
          <w:szCs w:val="21"/>
        </w:rPr>
        <w:t>的规定。</w:t>
      </w:r>
      <w:bookmarkEnd w:id="106"/>
    </w:p>
    <w:p w14:paraId="73482A48" w14:textId="77777777" w:rsidR="000A255E" w:rsidRDefault="007C63B6">
      <w:pPr>
        <w:pStyle w:val="afff"/>
        <w:spacing w:before="156" w:after="156"/>
        <w:ind w:left="0"/>
        <w:rPr>
          <w:rFonts w:ascii="Times New Roman" w:eastAsia="宋体"/>
          <w:szCs w:val="21"/>
        </w:rPr>
      </w:pPr>
      <w:bookmarkStart w:id="107" w:name="_Toc16224"/>
      <w:r>
        <w:rPr>
          <w:rFonts w:ascii="宋体" w:eastAsia="宋体" w:hAnsi="宋体" w:cs="宋体" w:hint="eastAsia"/>
          <w:szCs w:val="21"/>
        </w:rPr>
        <w:t>安防与门禁系统应提供开放的数据接口，便于</w:t>
      </w:r>
      <w:r>
        <w:rPr>
          <w:rFonts w:ascii="宋体" w:eastAsia="宋体" w:hAnsi="宋体" w:cs="宋体" w:hint="eastAsia"/>
          <w:szCs w:val="21"/>
        </w:rPr>
        <w:t>二次供水智慧泵房</w:t>
      </w:r>
      <w:r>
        <w:rPr>
          <w:rFonts w:ascii="宋体" w:eastAsia="宋体" w:hAnsi="宋体" w:cs="宋体" w:hint="eastAsia"/>
          <w:szCs w:val="21"/>
        </w:rPr>
        <w:t>平台管理系统采集数据。</w:t>
      </w:r>
      <w:bookmarkEnd w:id="107"/>
    </w:p>
    <w:p w14:paraId="73482A49"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采用智能门禁，支持远程开锁、时段控制、非法闯入报警，并符合</w:t>
      </w:r>
      <w:r>
        <w:rPr>
          <w:rFonts w:ascii="宋体" w:eastAsia="宋体" w:hAnsi="宋体" w:cs="宋体" w:hint="eastAsia"/>
          <w:szCs w:val="21"/>
        </w:rPr>
        <w:t>GB50396</w:t>
      </w:r>
      <w:r>
        <w:rPr>
          <w:rFonts w:ascii="宋体" w:eastAsia="宋体" w:hAnsi="宋体" w:cs="宋体" w:hint="eastAsia"/>
          <w:szCs w:val="21"/>
        </w:rPr>
        <w:t>的规定。</w:t>
      </w:r>
    </w:p>
    <w:p w14:paraId="73482A4A"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设置红外对射或微波探测器，非工作时间非法闯入立即触发报警并上传平台，并符合</w:t>
      </w:r>
      <w:r>
        <w:rPr>
          <w:rFonts w:ascii="宋体" w:eastAsia="宋体" w:hAnsi="宋体" w:cs="宋体" w:hint="eastAsia"/>
          <w:szCs w:val="21"/>
        </w:rPr>
        <w:t>GB50394</w:t>
      </w:r>
    </w:p>
    <w:p w14:paraId="73482A4B" w14:textId="77777777" w:rsidR="000A255E" w:rsidRDefault="007C63B6">
      <w:pPr>
        <w:pStyle w:val="afff"/>
        <w:numPr>
          <w:ilvl w:val="3"/>
          <w:numId w:val="0"/>
        </w:numPr>
        <w:spacing w:before="156" w:after="156"/>
        <w:rPr>
          <w:rFonts w:ascii="宋体" w:eastAsia="宋体" w:hAnsi="宋体" w:cs="宋体" w:hint="eastAsia"/>
          <w:szCs w:val="21"/>
        </w:rPr>
      </w:pPr>
      <w:r>
        <w:rPr>
          <w:rFonts w:ascii="宋体" w:eastAsia="宋体" w:hAnsi="宋体" w:cs="宋体" w:hint="eastAsia"/>
          <w:szCs w:val="21"/>
        </w:rPr>
        <w:t>的规定。</w:t>
      </w:r>
    </w:p>
    <w:p w14:paraId="73482A4C" w14:textId="77777777" w:rsidR="000A255E" w:rsidRDefault="007C63B6">
      <w:pPr>
        <w:pStyle w:val="affe"/>
        <w:spacing w:before="156" w:after="156"/>
        <w:ind w:left="0"/>
        <w:rPr>
          <w:rFonts w:ascii="宋体" w:eastAsia="宋体" w:hAnsi="宋体" w:cs="宋体" w:hint="eastAsia"/>
          <w:szCs w:val="21"/>
        </w:rPr>
      </w:pPr>
      <w:r>
        <w:rPr>
          <w:rFonts w:hint="eastAsia"/>
          <w:szCs w:val="21"/>
        </w:rPr>
        <w:t>调试与验收</w:t>
      </w:r>
    </w:p>
    <w:p w14:paraId="73482A4D" w14:textId="77777777" w:rsidR="000A255E" w:rsidRDefault="007C63B6">
      <w:pPr>
        <w:pStyle w:val="affe"/>
        <w:numPr>
          <w:ilvl w:val="2"/>
          <w:numId w:val="0"/>
        </w:numPr>
        <w:spacing w:before="156" w:after="156"/>
        <w:ind w:firstLineChars="200" w:firstLine="420"/>
        <w:rPr>
          <w:rFonts w:ascii="宋体" w:eastAsia="宋体" w:hAnsi="宋体" w:cs="宋体" w:hint="eastAsia"/>
          <w:szCs w:val="21"/>
        </w:rPr>
      </w:pPr>
      <w:r>
        <w:rPr>
          <w:rFonts w:ascii="宋体" w:eastAsia="宋体" w:hAnsi="宋体" w:cs="宋体" w:hint="eastAsia"/>
          <w:szCs w:val="21"/>
        </w:rPr>
        <w:t>二次供水智慧泵房</w:t>
      </w:r>
      <w:r>
        <w:rPr>
          <w:rFonts w:ascii="宋体" w:eastAsia="宋体" w:hAnsi="宋体" w:cs="宋体" w:hint="eastAsia"/>
          <w:szCs w:val="21"/>
        </w:rPr>
        <w:t>调试与验收应符合</w:t>
      </w:r>
      <w:r>
        <w:rPr>
          <w:rFonts w:ascii="宋体" w:eastAsia="宋体" w:hAnsi="宋体"/>
        </w:rPr>
        <w:t>CJJ140</w:t>
      </w:r>
      <w:r>
        <w:rPr>
          <w:rFonts w:ascii="宋体" w:eastAsia="宋体" w:hAnsi="宋体"/>
        </w:rPr>
        <w:t>的相关规定</w:t>
      </w:r>
      <w:r>
        <w:rPr>
          <w:rFonts w:ascii="宋体" w:eastAsia="宋体" w:hAnsi="宋体" w:hint="eastAsia"/>
        </w:rPr>
        <w:t>。</w:t>
      </w:r>
    </w:p>
    <w:p w14:paraId="73482A4E" w14:textId="77777777" w:rsidR="000A255E" w:rsidRDefault="007C63B6">
      <w:pPr>
        <w:pStyle w:val="affd"/>
        <w:spacing w:before="312" w:after="312"/>
        <w:ind w:left="0"/>
        <w:rPr>
          <w:szCs w:val="21"/>
        </w:rPr>
      </w:pPr>
      <w:bookmarkStart w:id="108" w:name="_Toc226634609"/>
      <w:r>
        <w:rPr>
          <w:rFonts w:hint="eastAsia"/>
          <w:szCs w:val="21"/>
        </w:rPr>
        <w:t>运</w:t>
      </w:r>
      <w:proofErr w:type="gramStart"/>
      <w:r>
        <w:rPr>
          <w:rFonts w:hint="eastAsia"/>
          <w:szCs w:val="21"/>
        </w:rPr>
        <w:t>维期间</w:t>
      </w:r>
      <w:proofErr w:type="gramEnd"/>
      <w:r>
        <w:rPr>
          <w:rFonts w:hint="eastAsia"/>
          <w:szCs w:val="21"/>
        </w:rPr>
        <w:t>安全管理</w:t>
      </w:r>
      <w:bookmarkEnd w:id="108"/>
    </w:p>
    <w:p w14:paraId="73482A4F" w14:textId="77777777" w:rsidR="000A255E" w:rsidRDefault="007C63B6">
      <w:pPr>
        <w:pStyle w:val="affe"/>
        <w:spacing w:before="156" w:after="156"/>
        <w:ind w:left="0"/>
        <w:rPr>
          <w:szCs w:val="21"/>
        </w:rPr>
      </w:pPr>
      <w:r>
        <w:rPr>
          <w:rFonts w:hint="eastAsia"/>
          <w:szCs w:val="21"/>
        </w:rPr>
        <w:lastRenderedPageBreak/>
        <w:t>基本要求</w:t>
      </w:r>
    </w:p>
    <w:p w14:paraId="73482A50" w14:textId="77777777" w:rsidR="000A255E" w:rsidRDefault="007C63B6">
      <w:pPr>
        <w:pStyle w:val="afff"/>
        <w:spacing w:before="156" w:after="156"/>
        <w:ind w:left="0"/>
        <w:rPr>
          <w:rFonts w:ascii="Times New Roman" w:eastAsia="宋体"/>
          <w:szCs w:val="21"/>
        </w:rPr>
      </w:pPr>
      <w:bookmarkStart w:id="109" w:name="_Toc3616"/>
      <w:r>
        <w:rPr>
          <w:rFonts w:ascii="宋体" w:eastAsia="宋体" w:hAnsi="宋体" w:cs="宋体" w:hint="eastAsia"/>
          <w:szCs w:val="21"/>
        </w:rPr>
        <w:t>二次供水设施的运行维护应符合</w:t>
      </w:r>
      <w:r>
        <w:rPr>
          <w:rFonts w:ascii="宋体" w:eastAsia="宋体" w:hAnsi="宋体" w:cs="宋体" w:hint="eastAsia"/>
          <w:szCs w:val="21"/>
        </w:rPr>
        <w:t>CJJ140</w:t>
      </w:r>
      <w:r>
        <w:rPr>
          <w:rFonts w:ascii="宋体" w:eastAsia="宋体" w:hAnsi="宋体" w:cs="宋体" w:hint="eastAsia"/>
          <w:szCs w:val="21"/>
        </w:rPr>
        <w:t>的有关规定。</w:t>
      </w:r>
      <w:bookmarkEnd w:id="109"/>
    </w:p>
    <w:p w14:paraId="73482A51" w14:textId="77777777" w:rsidR="000A255E" w:rsidRDefault="007C63B6">
      <w:pPr>
        <w:pStyle w:val="afff"/>
        <w:spacing w:before="156" w:after="156"/>
        <w:ind w:left="0"/>
        <w:rPr>
          <w:rFonts w:ascii="宋体" w:eastAsia="宋体" w:hAnsi="宋体" w:cs="宋体" w:hint="eastAsia"/>
          <w:szCs w:val="21"/>
        </w:rPr>
      </w:pPr>
      <w:bookmarkStart w:id="110" w:name="_Toc12781"/>
      <w:r>
        <w:rPr>
          <w:rFonts w:ascii="宋体" w:eastAsia="宋体" w:hAnsi="宋体" w:cs="宋体" w:hint="eastAsia"/>
          <w:szCs w:val="21"/>
        </w:rPr>
        <w:t>实行“远程监控</w:t>
      </w:r>
      <w:r>
        <w:rPr>
          <w:rFonts w:ascii="宋体" w:eastAsia="宋体" w:hAnsi="宋体" w:cs="宋体" w:hint="eastAsia"/>
          <w:szCs w:val="21"/>
        </w:rPr>
        <w:t>+</w:t>
      </w:r>
      <w:r>
        <w:rPr>
          <w:rFonts w:ascii="宋体" w:eastAsia="宋体" w:hAnsi="宋体" w:cs="宋体" w:hint="eastAsia"/>
          <w:szCs w:val="21"/>
        </w:rPr>
        <w:t>现场处置”的运维模式，利用</w:t>
      </w:r>
      <w:r>
        <w:rPr>
          <w:rFonts w:ascii="Segoe UI" w:eastAsia="宋体" w:hAnsi="Segoe UI" w:cs="Segoe UI" w:hint="eastAsia"/>
          <w:color w:val="0F1115"/>
          <w:szCs w:val="21"/>
        </w:rPr>
        <w:t>AI</w:t>
      </w:r>
      <w:r>
        <w:rPr>
          <w:rFonts w:ascii="Segoe UI" w:eastAsia="宋体" w:hAnsi="Segoe UI" w:cs="Segoe UI" w:hint="eastAsia"/>
          <w:color w:val="0F1115"/>
          <w:szCs w:val="21"/>
        </w:rPr>
        <w:t>无人安全巡检平台</w:t>
      </w:r>
      <w:r>
        <w:rPr>
          <w:rFonts w:ascii="宋体" w:eastAsia="宋体" w:hAnsi="宋体" w:cs="宋体" w:hint="eastAsia"/>
          <w:szCs w:val="21"/>
        </w:rPr>
        <w:t>替代日常人工巡检。</w:t>
      </w:r>
    </w:p>
    <w:p w14:paraId="73482A52" w14:textId="77777777" w:rsidR="000A255E" w:rsidRDefault="007C63B6">
      <w:pPr>
        <w:pStyle w:val="afff"/>
        <w:spacing w:before="156" w:after="156"/>
        <w:ind w:left="0"/>
        <w:rPr>
          <w:rFonts w:ascii="Times New Roman" w:eastAsia="宋体"/>
        </w:rPr>
      </w:pPr>
      <w:r>
        <w:rPr>
          <w:rFonts w:ascii="宋体" w:eastAsia="宋体" w:hint="eastAsia"/>
          <w:szCs w:val="21"/>
        </w:rPr>
        <w:t>二次供水智慧泵房</w:t>
      </w:r>
      <w:r>
        <w:rPr>
          <w:rFonts w:ascii="宋体" w:eastAsia="宋体" w:hint="eastAsia"/>
          <w:szCs w:val="21"/>
        </w:rPr>
        <w:t>平台管理系统</w:t>
      </w:r>
      <w:r>
        <w:rPr>
          <w:rFonts w:ascii="宋体" w:eastAsia="宋体" w:hAnsi="宋体" w:cs="宋体" w:hint="eastAsia"/>
          <w:szCs w:val="21"/>
        </w:rPr>
        <w:t>的运行维护应符合</w:t>
      </w:r>
      <w:r>
        <w:rPr>
          <w:rFonts w:ascii="宋体" w:eastAsia="宋体" w:hAnsi="宋体" w:cs="宋体" w:hint="eastAsia"/>
          <w:szCs w:val="21"/>
        </w:rPr>
        <w:t>GB/T28827.6</w:t>
      </w:r>
      <w:r>
        <w:rPr>
          <w:rFonts w:ascii="宋体" w:eastAsia="宋体" w:hAnsi="宋体" w:cs="宋体" w:hint="eastAsia"/>
          <w:szCs w:val="21"/>
        </w:rPr>
        <w:t>的有关规定。</w:t>
      </w:r>
    </w:p>
    <w:p w14:paraId="73482A53" w14:textId="77777777" w:rsidR="000A255E" w:rsidRDefault="007C63B6">
      <w:pPr>
        <w:pStyle w:val="afff"/>
        <w:spacing w:before="156" w:after="156"/>
        <w:ind w:left="0"/>
        <w:rPr>
          <w:rFonts w:ascii="Times New Roman" w:eastAsia="宋体"/>
        </w:rPr>
      </w:pPr>
      <w:bookmarkStart w:id="111" w:name="_Toc32301"/>
      <w:bookmarkEnd w:id="110"/>
      <w:r>
        <w:rPr>
          <w:rFonts w:ascii="宋体" w:eastAsia="宋体" w:hint="eastAsia"/>
        </w:rPr>
        <w:t>二次供水智慧泵房</w:t>
      </w:r>
      <w:r>
        <w:rPr>
          <w:rFonts w:ascii="宋体" w:eastAsia="宋体" w:hint="eastAsia"/>
        </w:rPr>
        <w:t>平台管理系统维护工作实施前，</w:t>
      </w:r>
      <w:r>
        <w:rPr>
          <w:rFonts w:ascii="宋体" w:eastAsia="宋体" w:hAnsi="宋体" w:cs="宋体" w:hint="eastAsia"/>
          <w:szCs w:val="21"/>
        </w:rPr>
        <w:t>运</w:t>
      </w:r>
      <w:proofErr w:type="gramStart"/>
      <w:r>
        <w:rPr>
          <w:rFonts w:ascii="宋体" w:eastAsia="宋体" w:hAnsi="宋体" w:cs="宋体" w:hint="eastAsia"/>
          <w:szCs w:val="21"/>
        </w:rPr>
        <w:t>维单位</w:t>
      </w:r>
      <w:proofErr w:type="gramEnd"/>
      <w:r>
        <w:rPr>
          <w:rFonts w:ascii="宋体" w:eastAsia="宋体" w:hAnsi="宋体" w:cs="宋体" w:hint="eastAsia"/>
          <w:szCs w:val="21"/>
        </w:rPr>
        <w:t>应做好系统勘察、系统维护方案编</w:t>
      </w:r>
    </w:p>
    <w:p w14:paraId="73482A54" w14:textId="77777777" w:rsidR="000A255E" w:rsidRDefault="007C63B6">
      <w:pPr>
        <w:pStyle w:val="afff"/>
        <w:numPr>
          <w:ilvl w:val="0"/>
          <w:numId w:val="0"/>
        </w:numPr>
        <w:spacing w:before="156" w:after="156"/>
        <w:rPr>
          <w:rFonts w:ascii="Times New Roman" w:eastAsia="宋体"/>
        </w:rPr>
      </w:pPr>
      <w:r>
        <w:rPr>
          <w:rFonts w:ascii="宋体" w:eastAsia="宋体" w:hAnsi="宋体" w:cs="宋体" w:hint="eastAsia"/>
          <w:szCs w:val="21"/>
        </w:rPr>
        <w:t>制、实施条件等准备工作，并应符合</w:t>
      </w:r>
      <w:r>
        <w:rPr>
          <w:rFonts w:ascii="宋体" w:eastAsia="宋体" w:hAnsi="宋体" w:cs="宋体" w:hint="eastAsia"/>
          <w:szCs w:val="21"/>
        </w:rPr>
        <w:t>GB50348</w:t>
      </w:r>
      <w:r>
        <w:rPr>
          <w:rFonts w:ascii="宋体" w:eastAsia="宋体" w:hAnsi="宋体" w:cs="宋体" w:hint="eastAsia"/>
          <w:szCs w:val="21"/>
        </w:rPr>
        <w:t>的有关规定。</w:t>
      </w:r>
      <w:bookmarkEnd w:id="111"/>
    </w:p>
    <w:p w14:paraId="73482A55" w14:textId="77777777" w:rsidR="000A255E" w:rsidRDefault="007C63B6">
      <w:pPr>
        <w:pStyle w:val="afff"/>
        <w:spacing w:before="156" w:after="156"/>
        <w:ind w:left="0"/>
        <w:rPr>
          <w:rFonts w:ascii="宋体" w:eastAsia="宋体"/>
        </w:rPr>
      </w:pPr>
      <w:r>
        <w:rPr>
          <w:rFonts w:ascii="宋体" w:eastAsia="宋体" w:hint="eastAsia"/>
        </w:rPr>
        <w:t>运</w:t>
      </w:r>
      <w:proofErr w:type="gramStart"/>
      <w:r>
        <w:rPr>
          <w:rFonts w:ascii="宋体" w:eastAsia="宋体" w:hint="eastAsia"/>
        </w:rPr>
        <w:t>维人员</w:t>
      </w:r>
      <w:proofErr w:type="gramEnd"/>
      <w:r>
        <w:rPr>
          <w:rFonts w:ascii="宋体" w:eastAsia="宋体" w:hint="eastAsia"/>
        </w:rPr>
        <w:t>接到</w:t>
      </w:r>
      <w:r>
        <w:rPr>
          <w:rFonts w:ascii="宋体" w:eastAsia="宋体" w:hint="eastAsia"/>
        </w:rPr>
        <w:t>AI</w:t>
      </w:r>
      <w:r>
        <w:rPr>
          <w:rFonts w:ascii="宋体" w:eastAsia="宋体" w:hint="eastAsia"/>
        </w:rPr>
        <w:t>预警信息后，运</w:t>
      </w:r>
      <w:proofErr w:type="gramStart"/>
      <w:r>
        <w:rPr>
          <w:rFonts w:ascii="宋体" w:eastAsia="宋体" w:hint="eastAsia"/>
        </w:rPr>
        <w:t>维人员宜</w:t>
      </w:r>
      <w:proofErr w:type="gramEnd"/>
      <w:r>
        <w:rPr>
          <w:rFonts w:ascii="宋体" w:eastAsia="宋体" w:hint="eastAsia"/>
        </w:rPr>
        <w:t>通过移动应用在线发起、派发、执行和闭环，过程可</w:t>
      </w:r>
    </w:p>
    <w:p w14:paraId="73482A56" w14:textId="77777777" w:rsidR="000A255E" w:rsidRDefault="007C63B6">
      <w:pPr>
        <w:pStyle w:val="afff"/>
        <w:numPr>
          <w:ilvl w:val="3"/>
          <w:numId w:val="0"/>
        </w:numPr>
        <w:spacing w:before="156" w:after="156"/>
        <w:rPr>
          <w:rFonts w:ascii="宋体" w:eastAsia="宋体"/>
        </w:rPr>
      </w:pPr>
      <w:r>
        <w:rPr>
          <w:rFonts w:ascii="宋体" w:eastAsia="宋体" w:hint="eastAsia"/>
        </w:rPr>
        <w:t>追溯。</w:t>
      </w:r>
    </w:p>
    <w:p w14:paraId="73482A57"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二次供水智慧泵房</w:t>
      </w:r>
      <w:proofErr w:type="gramStart"/>
      <w:r>
        <w:rPr>
          <w:rFonts w:ascii="宋体" w:eastAsia="宋体" w:hAnsi="宋体" w:cs="宋体"/>
          <w:szCs w:val="21"/>
        </w:rPr>
        <w:t>内</w:t>
      </w:r>
      <w:r>
        <w:rPr>
          <w:rFonts w:ascii="宋体" w:eastAsia="宋体" w:hAnsi="宋体" w:cs="宋体" w:hint="eastAsia"/>
          <w:szCs w:val="21"/>
        </w:rPr>
        <w:t>制度</w:t>
      </w:r>
      <w:proofErr w:type="gramEnd"/>
      <w:r>
        <w:rPr>
          <w:rFonts w:ascii="宋体" w:eastAsia="宋体" w:hAnsi="宋体" w:cs="宋体" w:hint="eastAsia"/>
          <w:szCs w:val="21"/>
        </w:rPr>
        <w:t>上墙</w:t>
      </w:r>
      <w:r>
        <w:rPr>
          <w:rFonts w:ascii="宋体" w:eastAsia="宋体" w:hAnsi="宋体" w:cs="宋体"/>
          <w:szCs w:val="21"/>
        </w:rPr>
        <w:t>包括：二</w:t>
      </w:r>
      <w:r>
        <w:rPr>
          <w:rFonts w:ascii="宋体" w:eastAsia="宋体" w:hAnsi="宋体" w:cs="宋体" w:hint="eastAsia"/>
          <w:szCs w:val="21"/>
        </w:rPr>
        <w:t>次</w:t>
      </w:r>
      <w:r>
        <w:rPr>
          <w:rFonts w:ascii="宋体" w:eastAsia="宋体" w:hAnsi="宋体" w:cs="宋体"/>
          <w:szCs w:val="21"/>
        </w:rPr>
        <w:t>供水卫生管</w:t>
      </w:r>
      <w:r>
        <w:rPr>
          <w:rFonts w:ascii="宋体" w:eastAsia="宋体" w:hAnsi="宋体" w:cs="宋体" w:hint="eastAsia"/>
          <w:szCs w:val="21"/>
        </w:rPr>
        <w:t>理</w:t>
      </w:r>
      <w:r>
        <w:rPr>
          <w:rFonts w:ascii="宋体" w:eastAsia="宋体" w:hAnsi="宋体" w:cs="宋体"/>
          <w:szCs w:val="21"/>
        </w:rPr>
        <w:t>制度、二</w:t>
      </w:r>
      <w:r>
        <w:rPr>
          <w:rFonts w:ascii="宋体" w:eastAsia="宋体" w:hAnsi="宋体" w:cs="宋体" w:hint="eastAsia"/>
          <w:szCs w:val="21"/>
        </w:rPr>
        <w:t>次</w:t>
      </w:r>
      <w:r>
        <w:rPr>
          <w:rFonts w:ascii="宋体" w:eastAsia="宋体" w:hAnsi="宋体" w:cs="宋体"/>
          <w:szCs w:val="21"/>
        </w:rPr>
        <w:t>供</w:t>
      </w:r>
      <w:r>
        <w:rPr>
          <w:rFonts w:ascii="宋体" w:eastAsia="宋体" w:hAnsi="宋体" w:cs="宋体" w:hint="eastAsia"/>
          <w:szCs w:val="21"/>
        </w:rPr>
        <w:t>水泵房水管管理制度、</w:t>
      </w:r>
      <w:r>
        <w:rPr>
          <w:rFonts w:ascii="宋体" w:eastAsia="宋体" w:hAnsi="宋体" w:cs="宋体"/>
          <w:szCs w:val="21"/>
        </w:rPr>
        <w:t>二</w:t>
      </w:r>
    </w:p>
    <w:p w14:paraId="73482A58" w14:textId="77777777" w:rsidR="000A255E" w:rsidRDefault="007C63B6">
      <w:pPr>
        <w:pStyle w:val="afff"/>
        <w:numPr>
          <w:ilvl w:val="0"/>
          <w:numId w:val="0"/>
        </w:numPr>
        <w:spacing w:before="156" w:after="156"/>
        <w:rPr>
          <w:rFonts w:ascii="宋体" w:eastAsia="宋体" w:hAnsi="宋体" w:cs="宋体" w:hint="eastAsia"/>
          <w:szCs w:val="21"/>
        </w:rPr>
      </w:pPr>
      <w:r>
        <w:rPr>
          <w:rFonts w:ascii="宋体" w:eastAsia="宋体" w:hAnsi="宋体" w:cs="宋体" w:hint="eastAsia"/>
          <w:szCs w:val="21"/>
        </w:rPr>
        <w:t>次</w:t>
      </w:r>
      <w:r>
        <w:rPr>
          <w:rFonts w:ascii="宋体" w:eastAsia="宋体" w:hAnsi="宋体" w:cs="宋体"/>
          <w:szCs w:val="21"/>
        </w:rPr>
        <w:t>供</w:t>
      </w:r>
      <w:r>
        <w:rPr>
          <w:rFonts w:ascii="宋体" w:eastAsia="宋体" w:hAnsi="宋体" w:cs="宋体" w:hint="eastAsia"/>
          <w:szCs w:val="21"/>
        </w:rPr>
        <w:t>水泵房应急处置流程、供水工艺流程图、危害健康事故处理应急预案等；水箱间悬挂年度水质检测</w:t>
      </w:r>
    </w:p>
    <w:p w14:paraId="73482A59" w14:textId="77777777" w:rsidR="000A255E" w:rsidRDefault="007C63B6">
      <w:pPr>
        <w:pStyle w:val="afff"/>
        <w:numPr>
          <w:ilvl w:val="0"/>
          <w:numId w:val="0"/>
        </w:numPr>
        <w:spacing w:before="156" w:after="156"/>
        <w:rPr>
          <w:rFonts w:ascii="宋体" w:eastAsia="宋体" w:hAnsi="宋体" w:cs="宋体" w:hint="eastAsia"/>
          <w:szCs w:val="21"/>
        </w:rPr>
      </w:pPr>
      <w:r>
        <w:rPr>
          <w:rFonts w:ascii="宋体" w:eastAsia="宋体" w:hAnsi="宋体" w:cs="宋体" w:hint="eastAsia"/>
          <w:szCs w:val="21"/>
        </w:rPr>
        <w:t>报告。</w:t>
      </w:r>
    </w:p>
    <w:p w14:paraId="73482A5A" w14:textId="77777777" w:rsidR="000A255E" w:rsidRDefault="007C63B6">
      <w:pPr>
        <w:pStyle w:val="afff"/>
        <w:spacing w:before="156" w:after="156"/>
        <w:ind w:left="0"/>
      </w:pPr>
      <w:r>
        <w:rPr>
          <w:rFonts w:ascii="宋体" w:eastAsia="宋体" w:hAnsi="宋体" w:cs="宋体"/>
          <w:szCs w:val="21"/>
        </w:rPr>
        <w:t>应</w:t>
      </w:r>
      <w:r>
        <w:rPr>
          <w:rFonts w:ascii="宋体" w:eastAsia="宋体" w:hAnsi="宋体" w:cs="宋体" w:hint="eastAsia"/>
          <w:szCs w:val="21"/>
        </w:rPr>
        <w:t>按国家规定的检测周期</w:t>
      </w:r>
      <w:r>
        <w:rPr>
          <w:rFonts w:ascii="宋体" w:eastAsia="宋体" w:hAnsi="宋体" w:cs="宋体"/>
          <w:szCs w:val="21"/>
        </w:rPr>
        <w:t>定期对涉及二次供水设备设施中的压力容器</w:t>
      </w:r>
      <w:r>
        <w:rPr>
          <w:rFonts w:ascii="宋体" w:eastAsia="宋体" w:hAnsi="宋体" w:cs="宋体" w:hint="eastAsia"/>
          <w:szCs w:val="21"/>
        </w:rPr>
        <w:t>和</w:t>
      </w:r>
      <w:r>
        <w:rPr>
          <w:rFonts w:ascii="宋体" w:eastAsia="宋体" w:hAnsi="宋体" w:cs="宋体"/>
          <w:szCs w:val="21"/>
        </w:rPr>
        <w:t>计量器具进行检测、校准</w:t>
      </w:r>
      <w:r>
        <w:rPr>
          <w:rFonts w:ascii="宋体" w:eastAsia="宋体" w:hAnsi="宋体" w:cs="宋体" w:hint="eastAsia"/>
          <w:szCs w:val="21"/>
        </w:rPr>
        <w:t>。</w:t>
      </w:r>
    </w:p>
    <w:p w14:paraId="73482A5B" w14:textId="77777777" w:rsidR="000A255E" w:rsidRDefault="007C63B6">
      <w:pPr>
        <w:pStyle w:val="affe"/>
        <w:spacing w:before="156" w:after="156"/>
        <w:ind w:left="0"/>
      </w:pPr>
      <w:r>
        <w:rPr>
          <w:rFonts w:hint="eastAsia"/>
        </w:rPr>
        <w:t>设备设施运行维护</w:t>
      </w:r>
    </w:p>
    <w:p w14:paraId="73482A5C"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设备设施</w:t>
      </w:r>
      <w:r>
        <w:rPr>
          <w:rFonts w:ascii="宋体" w:eastAsia="宋体" w:hAnsi="宋体" w:cs="宋体"/>
          <w:szCs w:val="21"/>
        </w:rPr>
        <w:t>应每月进</w:t>
      </w:r>
      <w:r>
        <w:rPr>
          <w:rFonts w:ascii="宋体" w:eastAsia="宋体" w:hAnsi="宋体" w:cs="宋体" w:hint="eastAsia"/>
          <w:szCs w:val="21"/>
        </w:rPr>
        <w:t>行一次</w:t>
      </w:r>
      <w:r>
        <w:rPr>
          <w:rFonts w:ascii="宋体" w:eastAsia="宋体" w:hAnsi="宋体" w:cs="宋体"/>
          <w:szCs w:val="21"/>
        </w:rPr>
        <w:t>人</w:t>
      </w:r>
      <w:r>
        <w:rPr>
          <w:rFonts w:ascii="宋体" w:eastAsia="宋体" w:hAnsi="宋体" w:cs="宋体" w:hint="eastAsia"/>
          <w:szCs w:val="21"/>
        </w:rPr>
        <w:t>工</w:t>
      </w:r>
      <w:r>
        <w:rPr>
          <w:rFonts w:ascii="宋体" w:eastAsia="宋体" w:hAnsi="宋体" w:cs="宋体"/>
          <w:szCs w:val="21"/>
        </w:rPr>
        <w:t>全面检查</w:t>
      </w:r>
      <w:r>
        <w:rPr>
          <w:rFonts w:ascii="宋体" w:eastAsia="宋体" w:hAnsi="宋体" w:cs="宋体" w:hint="eastAsia"/>
          <w:szCs w:val="21"/>
        </w:rPr>
        <w:t>。</w:t>
      </w:r>
    </w:p>
    <w:p w14:paraId="73482A5D"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泵机组设备维护应符合</w:t>
      </w:r>
      <w:r>
        <w:rPr>
          <w:rFonts w:ascii="宋体" w:eastAsia="宋体" w:hAnsi="宋体" w:cs="宋体" w:hint="eastAsia"/>
          <w:szCs w:val="21"/>
        </w:rPr>
        <w:t>GB/T13469</w:t>
      </w:r>
      <w:r>
        <w:rPr>
          <w:rFonts w:ascii="宋体" w:eastAsia="宋体" w:hAnsi="宋体" w:cs="宋体" w:hint="eastAsia"/>
          <w:szCs w:val="21"/>
        </w:rPr>
        <w:t>的有关规定。</w:t>
      </w:r>
    </w:p>
    <w:p w14:paraId="73482A5E"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泵机</w:t>
      </w:r>
      <w:r>
        <w:rPr>
          <w:rFonts w:ascii="宋体" w:eastAsia="宋体" w:hAnsi="宋体" w:cs="宋体"/>
          <w:szCs w:val="21"/>
        </w:rPr>
        <w:t>正式投入使用后，应</w:t>
      </w:r>
      <w:r>
        <w:rPr>
          <w:rFonts w:ascii="宋体" w:eastAsia="宋体" w:hAnsi="宋体" w:cs="宋体" w:hint="eastAsia"/>
          <w:szCs w:val="21"/>
        </w:rPr>
        <w:t>定期</w:t>
      </w:r>
      <w:r>
        <w:rPr>
          <w:rFonts w:ascii="宋体" w:eastAsia="宋体" w:hAnsi="宋体" w:cs="宋体"/>
          <w:szCs w:val="21"/>
        </w:rPr>
        <w:t>对泵体、紧固件等进行检查，及时更换使用寿命过长的零部件。</w:t>
      </w:r>
      <w:r>
        <w:rPr>
          <w:rFonts w:ascii="宋体" w:eastAsia="宋体" w:hAnsi="宋体" w:cs="宋体" w:hint="eastAsia"/>
          <w:szCs w:val="21"/>
        </w:rPr>
        <w:t>应</w:t>
      </w:r>
    </w:p>
    <w:p w14:paraId="73482A5F" w14:textId="77777777" w:rsidR="000A255E" w:rsidRDefault="007C63B6">
      <w:pPr>
        <w:pStyle w:val="afff"/>
        <w:numPr>
          <w:ilvl w:val="3"/>
          <w:numId w:val="0"/>
        </w:numPr>
        <w:spacing w:before="156" w:after="156"/>
        <w:rPr>
          <w:rFonts w:ascii="Times New Roman" w:eastAsia="宋体"/>
        </w:rPr>
      </w:pPr>
      <w:r>
        <w:rPr>
          <w:rFonts w:ascii="宋体" w:eastAsia="宋体" w:hAnsi="宋体" w:cs="宋体"/>
          <w:szCs w:val="21"/>
        </w:rPr>
        <w:t>使用原厂配件更换零部件，保证水泵正常运行。</w:t>
      </w:r>
    </w:p>
    <w:p w14:paraId="73482A60"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泵机</w:t>
      </w:r>
      <w:r>
        <w:rPr>
          <w:rFonts w:ascii="宋体" w:eastAsia="宋体" w:hAnsi="宋体" w:cs="宋体"/>
          <w:szCs w:val="21"/>
        </w:rPr>
        <w:t>停机后应及时清洗水泵内部和各部位，确保清水泵内无</w:t>
      </w:r>
      <w:proofErr w:type="gramStart"/>
      <w:r>
        <w:rPr>
          <w:rFonts w:ascii="宋体" w:eastAsia="宋体" w:hAnsi="宋体" w:cs="宋体"/>
          <w:szCs w:val="21"/>
        </w:rPr>
        <w:t>污物卡缝和</w:t>
      </w:r>
      <w:proofErr w:type="gramEnd"/>
      <w:r>
        <w:rPr>
          <w:rFonts w:ascii="宋体" w:eastAsia="宋体" w:hAnsi="宋体" w:cs="宋体"/>
          <w:szCs w:val="21"/>
        </w:rPr>
        <w:t>无漏水处。</w:t>
      </w:r>
    </w:p>
    <w:p w14:paraId="73482A61" w14:textId="77777777" w:rsidR="000A255E" w:rsidRDefault="007C63B6">
      <w:pPr>
        <w:pStyle w:val="afff"/>
        <w:spacing w:before="156" w:after="156"/>
        <w:ind w:left="0"/>
        <w:rPr>
          <w:rFonts w:ascii="Times New Roman" w:eastAsia="宋体"/>
        </w:rPr>
      </w:pPr>
      <w:r>
        <w:rPr>
          <w:rFonts w:ascii="宋体" w:eastAsia="宋体" w:hAnsi="宋体" w:cs="宋体"/>
          <w:szCs w:val="21"/>
        </w:rPr>
        <w:t>使用过程中如出现异常噪声、水量变小、电流增大等问题，应停机检查并进行维修。</w:t>
      </w:r>
    </w:p>
    <w:p w14:paraId="73482A62"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w:t>
      </w:r>
      <w:r>
        <w:rPr>
          <w:rFonts w:ascii="宋体" w:eastAsia="宋体" w:hAnsi="宋体" w:cs="宋体"/>
          <w:szCs w:val="21"/>
        </w:rPr>
        <w:t>每</w:t>
      </w:r>
      <w:r>
        <w:rPr>
          <w:rFonts w:ascii="宋体" w:eastAsia="宋体" w:hAnsi="宋体" w:cs="宋体" w:hint="eastAsia"/>
          <w:szCs w:val="21"/>
        </w:rPr>
        <w:t>半</w:t>
      </w:r>
      <w:r>
        <w:rPr>
          <w:rFonts w:ascii="宋体" w:eastAsia="宋体" w:hAnsi="宋体" w:cs="宋体"/>
          <w:szCs w:val="21"/>
        </w:rPr>
        <w:t>年不少于一次对水箱（池）清洗消毒，作业完成后</w:t>
      </w:r>
      <w:r>
        <w:rPr>
          <w:rFonts w:ascii="宋体" w:eastAsia="宋体" w:hAnsi="宋体" w:cs="宋体" w:hint="eastAsia"/>
          <w:szCs w:val="21"/>
        </w:rPr>
        <w:t>应</w:t>
      </w:r>
      <w:r>
        <w:rPr>
          <w:rFonts w:ascii="宋体" w:eastAsia="宋体" w:hAnsi="宋体" w:cs="宋体"/>
          <w:szCs w:val="21"/>
        </w:rPr>
        <w:t>按要求进行水质检测</w:t>
      </w:r>
      <w:r>
        <w:rPr>
          <w:rFonts w:ascii="宋体" w:eastAsia="宋体" w:hAnsi="宋体" w:cs="宋体" w:hint="eastAsia"/>
          <w:szCs w:val="21"/>
        </w:rPr>
        <w:t>，</w:t>
      </w:r>
      <w:r>
        <w:rPr>
          <w:rFonts w:ascii="宋体" w:eastAsia="宋体" w:hAnsi="宋体" w:cs="宋体"/>
          <w:szCs w:val="21"/>
        </w:rPr>
        <w:t>并出具检测报</w:t>
      </w:r>
    </w:p>
    <w:p w14:paraId="73482A63" w14:textId="77777777" w:rsidR="000A255E" w:rsidRDefault="007C63B6">
      <w:pPr>
        <w:pStyle w:val="afff"/>
        <w:numPr>
          <w:ilvl w:val="3"/>
          <w:numId w:val="0"/>
        </w:numPr>
        <w:spacing w:before="156" w:after="156"/>
        <w:rPr>
          <w:rFonts w:ascii="宋体" w:eastAsia="宋体" w:hAnsi="宋体" w:cs="宋体" w:hint="eastAsia"/>
          <w:szCs w:val="21"/>
        </w:rPr>
      </w:pPr>
      <w:r>
        <w:rPr>
          <w:rFonts w:ascii="宋体" w:eastAsia="宋体" w:hAnsi="宋体" w:cs="宋体"/>
          <w:szCs w:val="21"/>
        </w:rPr>
        <w:t>告</w:t>
      </w:r>
      <w:r>
        <w:rPr>
          <w:rFonts w:ascii="宋体" w:eastAsia="宋体" w:hAnsi="宋体" w:cs="宋体" w:hint="eastAsia"/>
          <w:szCs w:val="21"/>
        </w:rPr>
        <w:t>。</w:t>
      </w:r>
    </w:p>
    <w:p w14:paraId="73482A64"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szCs w:val="21"/>
        </w:rPr>
        <w:t>每年应对电机、控制柜、连接电缆、电线</w:t>
      </w:r>
      <w:r>
        <w:rPr>
          <w:rFonts w:ascii="宋体" w:eastAsia="宋体" w:hAnsi="宋体" w:cs="宋体" w:hint="eastAsia"/>
          <w:szCs w:val="21"/>
        </w:rPr>
        <w:t>、</w:t>
      </w:r>
      <w:r>
        <w:rPr>
          <w:rFonts w:ascii="宋体" w:eastAsia="宋体" w:hAnsi="宋体" w:cs="宋体" w:hint="eastAsia"/>
          <w:szCs w:val="21"/>
        </w:rPr>
        <w:t>AI</w:t>
      </w:r>
      <w:r>
        <w:rPr>
          <w:rFonts w:ascii="宋体" w:eastAsia="宋体" w:hAnsi="宋体" w:cs="宋体" w:hint="eastAsia"/>
          <w:szCs w:val="21"/>
        </w:rPr>
        <w:t>系统、</w:t>
      </w:r>
      <w:r>
        <w:rPr>
          <w:rFonts w:ascii="宋体" w:eastAsia="宋体" w:hAnsi="宋体" w:cs="宋体"/>
          <w:szCs w:val="21"/>
        </w:rPr>
        <w:t>接地装置等进行安全检测。</w:t>
      </w:r>
    </w:p>
    <w:p w14:paraId="73482A65"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结合紫外线消毒灯管产品自身建议寿命及运行状态，定期更换。</w:t>
      </w:r>
    </w:p>
    <w:p w14:paraId="73482A66" w14:textId="77777777" w:rsidR="000A255E" w:rsidRDefault="007C63B6">
      <w:pPr>
        <w:pStyle w:val="affe"/>
        <w:spacing w:before="156" w:after="156"/>
        <w:ind w:left="0"/>
      </w:pPr>
      <w:r>
        <w:rPr>
          <w:rFonts w:hint="eastAsia"/>
        </w:rPr>
        <w:t>仪器仪表运行维护</w:t>
      </w:r>
    </w:p>
    <w:p w14:paraId="73482A67"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仪器仪表维护应符合</w:t>
      </w:r>
      <w:r>
        <w:rPr>
          <w:rFonts w:ascii="宋体" w:eastAsia="宋体" w:hAnsi="宋体" w:cs="宋体" w:hint="eastAsia"/>
          <w:szCs w:val="21"/>
        </w:rPr>
        <w:t>CJJ140</w:t>
      </w:r>
      <w:r>
        <w:rPr>
          <w:rFonts w:ascii="宋体" w:eastAsia="宋体" w:hAnsi="宋体" w:cs="宋体" w:hint="eastAsia"/>
          <w:szCs w:val="21"/>
        </w:rPr>
        <w:t>的有关规定。</w:t>
      </w:r>
    </w:p>
    <w:p w14:paraId="73482A68"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每季度对在线仪表进行人工比对校准，对传感器进行清洁维护。</w:t>
      </w:r>
    </w:p>
    <w:p w14:paraId="73482A69"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应检查</w:t>
      </w:r>
      <w:r>
        <w:rPr>
          <w:rFonts w:ascii="宋体" w:eastAsia="宋体" w:hAnsi="宋体" w:cs="宋体"/>
          <w:szCs w:val="21"/>
        </w:rPr>
        <w:t>传感器、线路、电源等仪表部件，确保无损坏或老化</w:t>
      </w:r>
      <w:r>
        <w:rPr>
          <w:rFonts w:ascii="宋体" w:eastAsia="宋体" w:hAnsi="宋体" w:cs="宋体" w:hint="eastAsia"/>
          <w:szCs w:val="21"/>
        </w:rPr>
        <w:t>；应</w:t>
      </w:r>
      <w:r>
        <w:rPr>
          <w:rFonts w:ascii="宋体" w:eastAsia="宋体" w:hAnsi="宋体" w:cs="宋体"/>
          <w:szCs w:val="21"/>
        </w:rPr>
        <w:t>检查仪表的测量范围和精度是否</w:t>
      </w:r>
    </w:p>
    <w:p w14:paraId="73482A6A" w14:textId="77777777" w:rsidR="000A255E" w:rsidRDefault="007C63B6">
      <w:pPr>
        <w:pStyle w:val="afff"/>
        <w:numPr>
          <w:ilvl w:val="3"/>
          <w:numId w:val="0"/>
        </w:numPr>
        <w:spacing w:before="156" w:after="156"/>
        <w:rPr>
          <w:rFonts w:ascii="Times New Roman" w:eastAsia="宋体"/>
        </w:rPr>
      </w:pPr>
      <w:r>
        <w:rPr>
          <w:rFonts w:ascii="宋体" w:eastAsia="宋体" w:hAnsi="宋体" w:cs="宋体"/>
          <w:szCs w:val="21"/>
        </w:rPr>
        <w:t>符合要求。</w:t>
      </w:r>
    </w:p>
    <w:p w14:paraId="73482A6B"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应</w:t>
      </w:r>
      <w:r>
        <w:rPr>
          <w:rFonts w:ascii="宋体" w:eastAsia="宋体" w:hAnsi="宋体" w:cs="宋体"/>
          <w:szCs w:val="21"/>
        </w:rPr>
        <w:t>清洁和维护仪表的外部和内部部件。</w:t>
      </w:r>
      <w:r>
        <w:rPr>
          <w:rFonts w:ascii="宋体" w:eastAsia="宋体" w:hAnsi="宋体" w:cs="宋体" w:hint="eastAsia"/>
          <w:szCs w:val="21"/>
        </w:rPr>
        <w:t>应</w:t>
      </w:r>
      <w:r>
        <w:rPr>
          <w:rFonts w:ascii="宋体" w:eastAsia="宋体" w:hAnsi="宋体" w:cs="宋体"/>
          <w:szCs w:val="21"/>
        </w:rPr>
        <w:t>使用适当清洁剂</w:t>
      </w:r>
      <w:r>
        <w:rPr>
          <w:rFonts w:ascii="宋体" w:eastAsia="宋体" w:hAnsi="宋体" w:cs="宋体" w:hint="eastAsia"/>
          <w:szCs w:val="21"/>
        </w:rPr>
        <w:t>与</w:t>
      </w:r>
      <w:r>
        <w:rPr>
          <w:rFonts w:ascii="宋体" w:eastAsia="宋体" w:hAnsi="宋体" w:cs="宋体"/>
          <w:szCs w:val="21"/>
        </w:rPr>
        <w:t>工具，避免使用过于粗糙的物品损坏</w:t>
      </w:r>
    </w:p>
    <w:p w14:paraId="73482A6C" w14:textId="77777777" w:rsidR="000A255E" w:rsidRDefault="007C63B6">
      <w:pPr>
        <w:pStyle w:val="afff"/>
        <w:numPr>
          <w:ilvl w:val="3"/>
          <w:numId w:val="0"/>
        </w:numPr>
        <w:spacing w:before="156" w:after="156"/>
        <w:rPr>
          <w:rFonts w:ascii="Times New Roman" w:eastAsia="宋体"/>
        </w:rPr>
      </w:pPr>
      <w:r>
        <w:rPr>
          <w:rFonts w:ascii="宋体" w:eastAsia="宋体" w:hAnsi="宋体" w:cs="宋体"/>
          <w:szCs w:val="21"/>
        </w:rPr>
        <w:lastRenderedPageBreak/>
        <w:t>仪表</w:t>
      </w:r>
      <w:r>
        <w:rPr>
          <w:rFonts w:ascii="宋体" w:eastAsia="宋体" w:hAnsi="宋体" w:cs="宋体" w:hint="eastAsia"/>
          <w:szCs w:val="21"/>
        </w:rPr>
        <w:t>；应</w:t>
      </w:r>
      <w:r>
        <w:rPr>
          <w:rFonts w:ascii="宋体" w:eastAsia="宋体" w:hAnsi="宋体" w:cs="宋体"/>
          <w:szCs w:val="21"/>
        </w:rPr>
        <w:t>确保仪表密封性良好，防止灰尘和污垢进入仪表内部。</w:t>
      </w:r>
    </w:p>
    <w:p w14:paraId="73482A6D" w14:textId="77777777" w:rsidR="000A255E" w:rsidRDefault="007C63B6">
      <w:pPr>
        <w:pStyle w:val="afff"/>
        <w:spacing w:before="156" w:after="156"/>
        <w:ind w:left="0"/>
        <w:rPr>
          <w:rFonts w:ascii="Times New Roman" w:eastAsia="宋体"/>
        </w:rPr>
      </w:pPr>
      <w:r>
        <w:rPr>
          <w:rFonts w:ascii="宋体" w:eastAsia="宋体" w:hAnsi="宋体" w:cs="宋体"/>
          <w:szCs w:val="21"/>
        </w:rPr>
        <w:t>记录仪表的运行状态和维护情况，以便及时发现和解决问题。同时，定期对记录进行分析和评估，</w:t>
      </w:r>
    </w:p>
    <w:p w14:paraId="73482A6E" w14:textId="77777777" w:rsidR="000A255E" w:rsidRDefault="007C63B6">
      <w:pPr>
        <w:pStyle w:val="afff"/>
        <w:numPr>
          <w:ilvl w:val="3"/>
          <w:numId w:val="0"/>
        </w:numPr>
        <w:spacing w:before="156" w:after="156"/>
        <w:rPr>
          <w:rFonts w:ascii="Times New Roman" w:eastAsia="宋体"/>
        </w:rPr>
      </w:pPr>
      <w:r>
        <w:rPr>
          <w:rFonts w:ascii="宋体" w:eastAsia="宋体" w:hAnsi="宋体" w:cs="宋体"/>
          <w:szCs w:val="21"/>
        </w:rPr>
        <w:t>以确定是否需要对仪表进行维修或更换。</w:t>
      </w:r>
    </w:p>
    <w:p w14:paraId="73482A6F" w14:textId="77777777" w:rsidR="000A255E" w:rsidRDefault="007C63B6">
      <w:pPr>
        <w:pStyle w:val="afff"/>
        <w:spacing w:before="156" w:after="156"/>
        <w:ind w:left="0"/>
        <w:rPr>
          <w:rFonts w:ascii="Times New Roman" w:eastAsia="宋体"/>
        </w:rPr>
      </w:pPr>
      <w:r>
        <w:rPr>
          <w:rFonts w:ascii="宋体" w:eastAsia="宋体" w:hAnsi="宋体" w:cs="宋体"/>
          <w:szCs w:val="21"/>
        </w:rPr>
        <w:t>在进行维护和保养时，</w:t>
      </w:r>
      <w:r>
        <w:rPr>
          <w:rFonts w:ascii="宋体" w:eastAsia="宋体" w:hAnsi="宋体" w:cs="宋体" w:hint="eastAsia"/>
          <w:szCs w:val="21"/>
        </w:rPr>
        <w:t>应</w:t>
      </w:r>
      <w:r>
        <w:rPr>
          <w:rFonts w:ascii="宋体" w:eastAsia="宋体" w:hAnsi="宋体" w:cs="宋体"/>
          <w:szCs w:val="21"/>
        </w:rPr>
        <w:t>采取安全措施，如关闭电源、断开仪表与生产过程的连接等。同时，要</w:t>
      </w:r>
    </w:p>
    <w:p w14:paraId="73482A70" w14:textId="77777777" w:rsidR="000A255E" w:rsidRDefault="007C63B6">
      <w:pPr>
        <w:pStyle w:val="afff"/>
        <w:numPr>
          <w:ilvl w:val="3"/>
          <w:numId w:val="0"/>
        </w:numPr>
        <w:spacing w:before="156" w:after="156"/>
        <w:rPr>
          <w:rFonts w:ascii="Times New Roman" w:eastAsia="宋体"/>
        </w:rPr>
      </w:pPr>
      <w:r>
        <w:rPr>
          <w:rFonts w:ascii="宋体" w:eastAsia="宋体" w:hAnsi="宋体" w:cs="宋体"/>
          <w:szCs w:val="21"/>
        </w:rPr>
        <w:t>确保维护和保养的工具和材料的安全性。</w:t>
      </w:r>
    </w:p>
    <w:p w14:paraId="73482A71" w14:textId="77777777" w:rsidR="000A255E" w:rsidRDefault="007C63B6">
      <w:pPr>
        <w:pStyle w:val="affe"/>
        <w:spacing w:before="156" w:after="156"/>
        <w:ind w:left="0"/>
      </w:pPr>
      <w:r>
        <w:rPr>
          <w:rFonts w:hint="eastAsia"/>
        </w:rPr>
        <w:t>环境设施运行维护</w:t>
      </w:r>
    </w:p>
    <w:p w14:paraId="73482A72"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定期检查通风、除湿等设备的运行状况，确保泵房环境始终处于有利于设备稳定运行的范围。</w:t>
      </w:r>
    </w:p>
    <w:p w14:paraId="73482A73"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保持泵房内部及周围环境整洁，无积水、无杂物堆积，防止滋生蚊虫和鼠患。</w:t>
      </w:r>
    </w:p>
    <w:p w14:paraId="73482A74" w14:textId="77777777" w:rsidR="000A255E" w:rsidRDefault="007C63B6">
      <w:pPr>
        <w:pStyle w:val="affe"/>
        <w:spacing w:before="156" w:after="156"/>
        <w:ind w:left="0"/>
      </w:pPr>
      <w:r>
        <w:rPr>
          <w:rFonts w:hint="eastAsia"/>
        </w:rPr>
        <w:t>AI</w:t>
      </w:r>
      <w:r>
        <w:rPr>
          <w:rFonts w:hint="eastAsia"/>
        </w:rPr>
        <w:t>系统运行维护</w:t>
      </w:r>
    </w:p>
    <w:p w14:paraId="73482A75"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平台维护应符合</w:t>
      </w:r>
      <w:r>
        <w:rPr>
          <w:rFonts w:ascii="宋体" w:eastAsia="宋体" w:hAnsi="宋体" w:cs="宋体" w:hint="eastAsia"/>
          <w:szCs w:val="21"/>
        </w:rPr>
        <w:t>GB/T20157</w:t>
      </w:r>
      <w:r>
        <w:rPr>
          <w:rFonts w:ascii="宋体" w:eastAsia="宋体" w:hAnsi="宋体" w:cs="宋体" w:hint="eastAsia"/>
          <w:szCs w:val="21"/>
        </w:rPr>
        <w:t>的有关规定。</w:t>
      </w:r>
    </w:p>
    <w:p w14:paraId="73482A76"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应定期检查系统软件更新与升级，及时更新系统功能并修复漏洞。</w:t>
      </w:r>
    </w:p>
    <w:p w14:paraId="73482A77"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应备份系统数据库，防止数据丢失。</w:t>
      </w:r>
    </w:p>
    <w:p w14:paraId="73482A78"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应定期检查系统的用户权限和用户管理。</w:t>
      </w:r>
    </w:p>
    <w:p w14:paraId="73482A79"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应检查系统的日志记录，及时发现和解决异常问题。</w:t>
      </w:r>
    </w:p>
    <w:p w14:paraId="73482A7A"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应定期检查系统的密码策略，确保密码强度和更换周期合理。</w:t>
      </w:r>
    </w:p>
    <w:p w14:paraId="73482A7B"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应定期进行系统的安全性评估和漏洞扫描，及时解决潜在安全问题。</w:t>
      </w:r>
    </w:p>
    <w:p w14:paraId="73482A7C"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应建立系统运行监控中心，实时监控视频和门禁系统的运行状态。</w:t>
      </w:r>
    </w:p>
    <w:p w14:paraId="73482A7D"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应监控系统的告警事件，及时处理设备故障和异常报警。</w:t>
      </w:r>
    </w:p>
    <w:p w14:paraId="73482A7E" w14:textId="77777777" w:rsidR="000A255E" w:rsidRDefault="007C63B6">
      <w:pPr>
        <w:pStyle w:val="affe"/>
        <w:spacing w:before="156" w:after="156"/>
        <w:ind w:left="0"/>
      </w:pPr>
      <w:r>
        <w:rPr>
          <w:rFonts w:hint="eastAsia"/>
        </w:rPr>
        <w:t>安防与门禁系统运维管理</w:t>
      </w:r>
    </w:p>
    <w:p w14:paraId="73482A7F" w14:textId="77777777" w:rsidR="000A255E" w:rsidRDefault="007C63B6">
      <w:pPr>
        <w:pStyle w:val="afff"/>
        <w:spacing w:before="156" w:after="156"/>
        <w:ind w:left="0"/>
        <w:rPr>
          <w:rFonts w:ascii="Times New Roman" w:eastAsia="宋体"/>
        </w:rPr>
      </w:pPr>
      <w:r>
        <w:rPr>
          <w:rFonts w:ascii="宋体" w:eastAsia="宋体" w:hAnsi="宋体" w:cs="宋体" w:hint="eastAsia"/>
          <w:szCs w:val="21"/>
        </w:rPr>
        <w:t>安全防范系统运行及维护应符合</w:t>
      </w:r>
      <w:r>
        <w:rPr>
          <w:rFonts w:ascii="宋体" w:eastAsia="宋体" w:hAnsi="宋体" w:cs="宋体" w:hint="eastAsia"/>
          <w:szCs w:val="21"/>
        </w:rPr>
        <w:t>GB50394</w:t>
      </w:r>
      <w:r>
        <w:rPr>
          <w:rFonts w:ascii="宋体" w:eastAsia="宋体" w:hAnsi="宋体" w:cs="宋体" w:hint="eastAsia"/>
          <w:szCs w:val="21"/>
        </w:rPr>
        <w:t>和</w:t>
      </w:r>
      <w:r>
        <w:rPr>
          <w:rFonts w:ascii="宋体" w:eastAsia="宋体" w:hAnsi="宋体" w:cs="宋体" w:hint="eastAsia"/>
          <w:szCs w:val="21"/>
        </w:rPr>
        <w:t>GB/T51314</w:t>
      </w:r>
      <w:r>
        <w:rPr>
          <w:rFonts w:ascii="宋体" w:eastAsia="宋体" w:hAnsi="宋体" w:cs="宋体" w:hint="eastAsia"/>
          <w:szCs w:val="21"/>
        </w:rPr>
        <w:t>的有关规定。</w:t>
      </w:r>
    </w:p>
    <w:p w14:paraId="73482A80"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安全防范系统的运行应符合下列规定：</w:t>
      </w:r>
    </w:p>
    <w:p w14:paraId="73482A81" w14:textId="77777777" w:rsidR="000A255E" w:rsidRDefault="007C63B6">
      <w:pPr>
        <w:pStyle w:val="afffffd"/>
        <w:numPr>
          <w:ilvl w:val="0"/>
          <w:numId w:val="36"/>
        </w:numPr>
        <w:spacing w:beforeLines="50" w:before="156" w:afterLines="50" w:after="156"/>
        <w:ind w:firstLine="420"/>
        <w:rPr>
          <w:rFonts w:hAnsi="宋体" w:hint="eastAsia"/>
        </w:rPr>
      </w:pPr>
      <w:r>
        <w:rPr>
          <w:rFonts w:hAnsi="宋体" w:hint="eastAsia"/>
        </w:rPr>
        <w:t>根据系统分区划分相应数据中心控制区域；出入权限实行分区、分级管理；重要区域设置多重</w:t>
      </w:r>
    </w:p>
    <w:p w14:paraId="73482A82" w14:textId="77777777" w:rsidR="000A255E" w:rsidRDefault="007C63B6">
      <w:pPr>
        <w:pStyle w:val="afffffd"/>
        <w:spacing w:beforeLines="50" w:before="156" w:afterLines="50" w:after="156"/>
        <w:ind w:firstLineChars="0" w:firstLine="0"/>
        <w:rPr>
          <w:rFonts w:hAnsi="宋体" w:hint="eastAsia"/>
        </w:rPr>
      </w:pPr>
      <w:r>
        <w:rPr>
          <w:rFonts w:hAnsi="宋体" w:hint="eastAsia"/>
        </w:rPr>
        <w:t>认证措施；</w:t>
      </w:r>
    </w:p>
    <w:p w14:paraId="73482A83" w14:textId="77777777" w:rsidR="000A255E" w:rsidRDefault="007C63B6">
      <w:pPr>
        <w:pStyle w:val="afffffd"/>
        <w:numPr>
          <w:ilvl w:val="0"/>
          <w:numId w:val="36"/>
        </w:numPr>
        <w:spacing w:beforeLines="50" w:before="156" w:afterLines="50" w:after="156"/>
        <w:ind w:firstLine="420"/>
        <w:rPr>
          <w:rFonts w:hAnsi="宋体" w:hint="eastAsia"/>
        </w:rPr>
      </w:pPr>
      <w:r>
        <w:rPr>
          <w:rFonts w:hAnsi="宋体" w:hint="eastAsia"/>
        </w:rPr>
        <w:t>制定各控制区域出入口视频联动控制方案，并根据需要适时调整；</w:t>
      </w:r>
    </w:p>
    <w:p w14:paraId="73482A84" w14:textId="77777777" w:rsidR="000A255E" w:rsidRDefault="007C63B6">
      <w:pPr>
        <w:pStyle w:val="afffffd"/>
        <w:numPr>
          <w:ilvl w:val="0"/>
          <w:numId w:val="36"/>
        </w:numPr>
        <w:spacing w:beforeLines="50" w:before="156" w:afterLines="50" w:after="156"/>
        <w:ind w:firstLine="420"/>
        <w:rPr>
          <w:rFonts w:hAnsi="宋体" w:hint="eastAsia"/>
        </w:rPr>
      </w:pPr>
      <w:r>
        <w:rPr>
          <w:rFonts w:hAnsi="宋体" w:hint="eastAsia"/>
        </w:rPr>
        <w:t>制定入侵报警系统视频、照明联动控制方案，并根据需要适时调整；根据防护需要及时调整入</w:t>
      </w:r>
    </w:p>
    <w:p w14:paraId="73482A85" w14:textId="77777777" w:rsidR="000A255E" w:rsidRDefault="007C63B6">
      <w:pPr>
        <w:pStyle w:val="afffffd"/>
        <w:spacing w:beforeLines="50" w:before="156" w:afterLines="50" w:after="156"/>
        <w:ind w:firstLineChars="0" w:firstLine="0"/>
        <w:rPr>
          <w:rFonts w:hAnsi="宋体" w:hint="eastAsia"/>
        </w:rPr>
      </w:pPr>
      <w:r>
        <w:rPr>
          <w:rFonts w:hAnsi="宋体" w:hint="eastAsia"/>
        </w:rPr>
        <w:t>侵；</w:t>
      </w:r>
    </w:p>
    <w:p w14:paraId="73482A86" w14:textId="77777777" w:rsidR="000A255E" w:rsidRDefault="007C63B6">
      <w:pPr>
        <w:pStyle w:val="afffffd"/>
        <w:numPr>
          <w:ilvl w:val="0"/>
          <w:numId w:val="36"/>
        </w:numPr>
        <w:spacing w:beforeLines="50" w:before="156" w:afterLines="50" w:after="156"/>
        <w:ind w:firstLine="420"/>
        <w:rPr>
          <w:rFonts w:hAnsi="宋体" w:hint="eastAsia"/>
        </w:rPr>
      </w:pPr>
      <w:r>
        <w:rPr>
          <w:rFonts w:hAnsi="宋体" w:hint="eastAsia"/>
        </w:rPr>
        <w:t>探测器参数和状态；</w:t>
      </w:r>
    </w:p>
    <w:p w14:paraId="73482A87" w14:textId="77777777" w:rsidR="000A255E" w:rsidRDefault="007C63B6">
      <w:pPr>
        <w:pStyle w:val="afffffd"/>
        <w:numPr>
          <w:ilvl w:val="0"/>
          <w:numId w:val="36"/>
        </w:numPr>
        <w:spacing w:beforeLines="50" w:before="156" w:afterLines="50" w:after="156"/>
        <w:ind w:firstLine="420"/>
        <w:rPr>
          <w:rFonts w:hAnsi="宋体" w:hint="eastAsia"/>
        </w:rPr>
      </w:pPr>
      <w:r>
        <w:rPr>
          <w:rFonts w:hAnsi="宋体" w:hint="eastAsia"/>
        </w:rPr>
        <w:t>制定视频监控系统使用方案，优先显示重点监控对象；建立每路视频信号在规定时间内传输至</w:t>
      </w:r>
    </w:p>
    <w:p w14:paraId="73482A88" w14:textId="77777777" w:rsidR="000A255E" w:rsidRDefault="007C63B6">
      <w:pPr>
        <w:pStyle w:val="afffffd"/>
        <w:spacing w:beforeLines="50" w:before="156" w:afterLines="50" w:after="156"/>
        <w:ind w:firstLineChars="0" w:firstLine="0"/>
        <w:rPr>
          <w:rFonts w:hAnsi="宋体" w:hint="eastAsia"/>
        </w:rPr>
      </w:pPr>
      <w:r>
        <w:rPr>
          <w:rFonts w:hAnsi="宋体" w:hint="eastAsia"/>
        </w:rPr>
        <w:t>监控显示屏</w:t>
      </w:r>
      <w:proofErr w:type="gramStart"/>
      <w:r>
        <w:rPr>
          <w:rFonts w:hAnsi="宋体" w:hint="eastAsia"/>
        </w:rPr>
        <w:t>的轮巡机制</w:t>
      </w:r>
      <w:proofErr w:type="gramEnd"/>
      <w:r>
        <w:rPr>
          <w:rFonts w:hAnsi="宋体" w:hint="eastAsia"/>
        </w:rPr>
        <w:t>。</w:t>
      </w:r>
    </w:p>
    <w:p w14:paraId="73482A89"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lastRenderedPageBreak/>
        <w:t>每月至少对门禁、入侵报警、电子巡更等安防子系统进行一次功能性测试，确保联动正常。</w:t>
      </w:r>
    </w:p>
    <w:p w14:paraId="73482A8A"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泵房涉及远程控制，应部署防火墙或网闸，防范网络攻击，定期审计操作日志，防止非法访问</w:t>
      </w:r>
      <w:proofErr w:type="gramStart"/>
      <w:r>
        <w:rPr>
          <w:rFonts w:ascii="宋体" w:eastAsia="宋体" w:hAnsi="宋体" w:cs="宋体" w:hint="eastAsia"/>
          <w:szCs w:val="21"/>
        </w:rPr>
        <w:t>和</w:t>
      </w:r>
      <w:proofErr w:type="gramEnd"/>
    </w:p>
    <w:p w14:paraId="73482A8B" w14:textId="77777777" w:rsidR="000A255E" w:rsidRDefault="007C63B6">
      <w:pPr>
        <w:pStyle w:val="afff"/>
        <w:numPr>
          <w:ilvl w:val="3"/>
          <w:numId w:val="0"/>
        </w:numPr>
        <w:spacing w:before="156" w:after="156"/>
        <w:rPr>
          <w:rFonts w:ascii="宋体" w:eastAsia="宋体" w:hAnsi="宋体" w:cs="宋体" w:hint="eastAsia"/>
          <w:szCs w:val="21"/>
        </w:rPr>
      </w:pPr>
      <w:r>
        <w:rPr>
          <w:rFonts w:ascii="宋体" w:eastAsia="宋体" w:hAnsi="宋体" w:cs="宋体" w:hint="eastAsia"/>
          <w:szCs w:val="21"/>
        </w:rPr>
        <w:t>控制指令篡改。</w:t>
      </w:r>
    </w:p>
    <w:p w14:paraId="73482A8C" w14:textId="77777777" w:rsidR="000A255E" w:rsidRDefault="007C63B6">
      <w:pPr>
        <w:pStyle w:val="affd"/>
        <w:spacing w:before="312" w:after="312"/>
        <w:ind w:left="0"/>
      </w:pPr>
      <w:bookmarkStart w:id="112" w:name="_Toc226634610"/>
      <w:r>
        <w:rPr>
          <w:rFonts w:hint="eastAsia"/>
        </w:rPr>
        <w:t>安全风险辨识评估</w:t>
      </w:r>
      <w:bookmarkEnd w:id="112"/>
    </w:p>
    <w:p w14:paraId="73482A8D"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建立常态</w:t>
      </w:r>
      <w:proofErr w:type="gramStart"/>
      <w:r>
        <w:rPr>
          <w:rFonts w:ascii="宋体" w:eastAsia="宋体" w:hAnsi="宋体" w:cs="宋体" w:hint="eastAsia"/>
          <w:szCs w:val="21"/>
        </w:rPr>
        <w:t>化安全</w:t>
      </w:r>
      <w:proofErr w:type="gramEnd"/>
      <w:r>
        <w:rPr>
          <w:rFonts w:ascii="宋体" w:eastAsia="宋体" w:hAnsi="宋体" w:cs="宋体" w:hint="eastAsia"/>
          <w:szCs w:val="21"/>
        </w:rPr>
        <w:t>风险辨识评估机制，每年至少组织一次全面的安全风险辨识评估，新建、改建、</w:t>
      </w:r>
    </w:p>
    <w:p w14:paraId="73482A8E"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扩建项目应在投产前完成评估。</w:t>
      </w:r>
    </w:p>
    <w:p w14:paraId="73482A8F"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由专（兼）职安全管理人员组织，邀请技术人员、运维人员、外部专家（必要时）共同参与。充</w:t>
      </w:r>
    </w:p>
    <w:p w14:paraId="73482A90"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分利用</w:t>
      </w:r>
      <w:r>
        <w:rPr>
          <w:rFonts w:ascii="宋体" w:eastAsia="宋体" w:hAnsi="宋体" w:cs="宋体" w:hint="eastAsia"/>
          <w:szCs w:val="21"/>
        </w:rPr>
        <w:t>AI</w:t>
      </w:r>
      <w:r>
        <w:rPr>
          <w:rFonts w:ascii="宋体" w:eastAsia="宋体" w:hAnsi="宋体" w:cs="宋体" w:hint="eastAsia"/>
          <w:szCs w:val="21"/>
        </w:rPr>
        <w:t>系统积累的历史数据进行辅助分析。</w:t>
      </w:r>
    </w:p>
    <w:p w14:paraId="73482A91"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szCs w:val="21"/>
        </w:rPr>
        <w:t>应针对不同事故种类及特点，辨识存在的危险有害因素，分析事故可能产生的后果，评估后果的</w:t>
      </w:r>
    </w:p>
    <w:p w14:paraId="73482A92"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szCs w:val="21"/>
        </w:rPr>
        <w:t>危害程度和影响范围，并提出防范和控制事故风</w:t>
      </w:r>
      <w:r>
        <w:rPr>
          <w:rFonts w:ascii="宋体" w:eastAsia="宋体" w:hAnsi="宋体" w:cs="宋体" w:hint="eastAsia"/>
          <w:szCs w:val="21"/>
        </w:rPr>
        <w:t>险措施。</w:t>
      </w:r>
    </w:p>
    <w:p w14:paraId="73482A93"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全面辨识包括水质污染风险、设备故障风险、电气火灾风险、水淹风险、爆管风险、网络安全风</w:t>
      </w:r>
    </w:p>
    <w:p w14:paraId="73482A94"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险、人为破坏风险等。</w:t>
      </w:r>
    </w:p>
    <w:p w14:paraId="73482A95"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结合传统的安全检查表法（</w:t>
      </w:r>
      <w:r>
        <w:rPr>
          <w:rFonts w:ascii="宋体" w:eastAsia="宋体" w:hAnsi="宋体" w:cs="宋体" w:hint="eastAsia"/>
          <w:szCs w:val="21"/>
        </w:rPr>
        <w:t>SCL</w:t>
      </w:r>
      <w:r>
        <w:rPr>
          <w:rFonts w:ascii="宋体" w:eastAsia="宋体" w:hAnsi="宋体" w:cs="宋体" w:hint="eastAsia"/>
          <w:szCs w:val="21"/>
        </w:rPr>
        <w:t>）、作业危害分析法（</w:t>
      </w:r>
      <w:r>
        <w:rPr>
          <w:rFonts w:ascii="宋体" w:eastAsia="宋体" w:hAnsi="宋体" w:cs="宋体" w:hint="eastAsia"/>
          <w:szCs w:val="21"/>
        </w:rPr>
        <w:t>JHA</w:t>
      </w:r>
      <w:r>
        <w:rPr>
          <w:rFonts w:ascii="宋体" w:eastAsia="宋体" w:hAnsi="宋体" w:cs="宋体" w:hint="eastAsia"/>
          <w:szCs w:val="21"/>
        </w:rPr>
        <w:t>）、故障树分析（</w:t>
      </w:r>
      <w:r>
        <w:rPr>
          <w:rFonts w:ascii="宋体" w:eastAsia="宋体" w:hAnsi="宋体" w:cs="宋体" w:hint="eastAsia"/>
          <w:szCs w:val="21"/>
        </w:rPr>
        <w:t>FTA</w:t>
      </w:r>
      <w:r>
        <w:rPr>
          <w:rFonts w:ascii="宋体" w:eastAsia="宋体" w:hAnsi="宋体" w:cs="宋体" w:hint="eastAsia"/>
          <w:szCs w:val="21"/>
        </w:rPr>
        <w:t>）、事件树分析（</w:t>
      </w:r>
      <w:r>
        <w:rPr>
          <w:rFonts w:ascii="宋体" w:eastAsia="宋体" w:hAnsi="宋体" w:cs="宋体" w:hint="eastAsia"/>
          <w:szCs w:val="21"/>
        </w:rPr>
        <w:t>ETA</w:t>
      </w:r>
      <w:r>
        <w:rPr>
          <w:rFonts w:ascii="宋体" w:eastAsia="宋体" w:hAnsi="宋体" w:cs="宋体" w:hint="eastAsia"/>
          <w:szCs w:val="21"/>
        </w:rPr>
        <w:t>）</w:t>
      </w:r>
    </w:p>
    <w:p w14:paraId="73482A96"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和作业条件危险性评价法（</w:t>
      </w:r>
      <w:r>
        <w:rPr>
          <w:rFonts w:ascii="宋体" w:eastAsia="宋体" w:hAnsi="宋体" w:cs="宋体" w:hint="eastAsia"/>
          <w:szCs w:val="21"/>
        </w:rPr>
        <w:t>LEC</w:t>
      </w:r>
      <w:r>
        <w:rPr>
          <w:rFonts w:ascii="宋体" w:eastAsia="宋体" w:hAnsi="宋体" w:cs="宋体" w:hint="eastAsia"/>
          <w:szCs w:val="21"/>
        </w:rPr>
        <w:t>法），综合评定风险等级。</w:t>
      </w:r>
    </w:p>
    <w:p w14:paraId="73482A97"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根据事故发生概率与后果严重程度，将风险划分为红（重大）、橙（较大）、黄（一般）、蓝（低）</w:t>
      </w:r>
    </w:p>
    <w:p w14:paraId="73482A98"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四个等级。</w:t>
      </w:r>
    </w:p>
    <w:p w14:paraId="73482A99"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形成安全风险辨识评估报告，明确风险清单、风险等级、管控措施建议，并</w:t>
      </w:r>
      <w:proofErr w:type="gramStart"/>
      <w:r>
        <w:rPr>
          <w:rFonts w:ascii="宋体" w:eastAsia="宋体" w:hAnsi="宋体" w:cs="宋体" w:hint="eastAsia"/>
          <w:szCs w:val="21"/>
        </w:rPr>
        <w:t>报管理</w:t>
      </w:r>
      <w:proofErr w:type="gramEnd"/>
      <w:r>
        <w:rPr>
          <w:rFonts w:ascii="宋体" w:eastAsia="宋体" w:hAnsi="宋体" w:cs="宋体" w:hint="eastAsia"/>
          <w:szCs w:val="21"/>
        </w:rPr>
        <w:t>机构负责人审</w:t>
      </w:r>
    </w:p>
    <w:p w14:paraId="73482A9A"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批。</w:t>
      </w:r>
    </w:p>
    <w:p w14:paraId="73482A9B"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辨识要全面，包括但不限于以下类型的风险：</w:t>
      </w:r>
    </w:p>
    <w:p w14:paraId="73482A9C" w14:textId="77777777" w:rsidR="000A255E" w:rsidRDefault="007C63B6">
      <w:pPr>
        <w:pStyle w:val="afffffd"/>
        <w:numPr>
          <w:ilvl w:val="0"/>
          <w:numId w:val="37"/>
        </w:numPr>
        <w:spacing w:beforeLines="50" w:before="156" w:afterLines="50" w:after="156"/>
        <w:ind w:firstLine="420"/>
      </w:pPr>
      <w:r>
        <w:rPr>
          <w:rFonts w:hint="eastAsia"/>
        </w:rPr>
        <w:t>水质污染风险（二次污染、藻类滋生、微生物超标）；</w:t>
      </w:r>
    </w:p>
    <w:p w14:paraId="73482A9D" w14:textId="77777777" w:rsidR="000A255E" w:rsidRDefault="007C63B6">
      <w:pPr>
        <w:pStyle w:val="afffffd"/>
        <w:numPr>
          <w:ilvl w:val="0"/>
          <w:numId w:val="37"/>
        </w:numPr>
        <w:spacing w:beforeLines="50" w:before="156" w:afterLines="50" w:after="156"/>
        <w:ind w:firstLine="420"/>
      </w:pPr>
      <w:r>
        <w:rPr>
          <w:rFonts w:hint="eastAsia"/>
        </w:rPr>
        <w:t>设备设施风险（水泵故障、电机烧毁、阀门失灵、管道爆裂）；</w:t>
      </w:r>
    </w:p>
    <w:p w14:paraId="73482A9E" w14:textId="77777777" w:rsidR="000A255E" w:rsidRDefault="007C63B6">
      <w:pPr>
        <w:pStyle w:val="afffffd"/>
        <w:numPr>
          <w:ilvl w:val="0"/>
          <w:numId w:val="37"/>
        </w:numPr>
        <w:spacing w:beforeLines="50" w:before="156" w:afterLines="50" w:after="156"/>
        <w:ind w:firstLine="420"/>
      </w:pPr>
      <w:r>
        <w:rPr>
          <w:rFonts w:hint="eastAsia"/>
        </w:rPr>
        <w:t>电气风险（触电、短路、过载、雷击、电气火灾）；</w:t>
      </w:r>
    </w:p>
    <w:p w14:paraId="73482A9F" w14:textId="77777777" w:rsidR="000A255E" w:rsidRDefault="007C63B6">
      <w:pPr>
        <w:pStyle w:val="afffffd"/>
        <w:numPr>
          <w:ilvl w:val="0"/>
          <w:numId w:val="37"/>
        </w:numPr>
        <w:spacing w:beforeLines="50" w:before="156" w:afterLines="50" w:after="156"/>
        <w:ind w:firstLine="420"/>
      </w:pPr>
      <w:r>
        <w:rPr>
          <w:rFonts w:hint="eastAsia"/>
        </w:rPr>
        <w:t>环境风险（水淹、温湿度超标、通风不良、照明不足）；</w:t>
      </w:r>
    </w:p>
    <w:p w14:paraId="73482AA0" w14:textId="77777777" w:rsidR="000A255E" w:rsidRDefault="007C63B6">
      <w:pPr>
        <w:pStyle w:val="afffffd"/>
        <w:numPr>
          <w:ilvl w:val="0"/>
          <w:numId w:val="37"/>
        </w:numPr>
        <w:spacing w:beforeLines="50" w:before="156" w:afterLines="50" w:after="156"/>
        <w:ind w:firstLine="420"/>
      </w:pPr>
      <w:r>
        <w:rPr>
          <w:rFonts w:hint="eastAsia"/>
        </w:rPr>
        <w:t>机械风险（机械伤害、高处坠落、物体打击）；</w:t>
      </w:r>
    </w:p>
    <w:p w14:paraId="73482AA1" w14:textId="77777777" w:rsidR="000A255E" w:rsidRDefault="007C63B6">
      <w:pPr>
        <w:pStyle w:val="afffffd"/>
        <w:numPr>
          <w:ilvl w:val="0"/>
          <w:numId w:val="37"/>
        </w:numPr>
        <w:spacing w:beforeLines="50" w:before="156" w:afterLines="50" w:after="156"/>
        <w:ind w:firstLine="420"/>
      </w:pPr>
      <w:r>
        <w:rPr>
          <w:rFonts w:hint="eastAsia"/>
        </w:rPr>
        <w:t>消防安全风险（可燃物堆积、电气火灾、消防设施失效）；</w:t>
      </w:r>
    </w:p>
    <w:p w14:paraId="73482AA2" w14:textId="77777777" w:rsidR="000A255E" w:rsidRDefault="007C63B6">
      <w:pPr>
        <w:pStyle w:val="afffffd"/>
        <w:numPr>
          <w:ilvl w:val="0"/>
          <w:numId w:val="37"/>
        </w:numPr>
        <w:spacing w:beforeLines="50" w:before="156" w:afterLines="50" w:after="156"/>
        <w:ind w:firstLine="420"/>
      </w:pPr>
      <w:r>
        <w:rPr>
          <w:rFonts w:hint="eastAsia"/>
        </w:rPr>
        <w:t>网络安全风险（黑客攻击、数据泄露、病毒入侵）；</w:t>
      </w:r>
    </w:p>
    <w:p w14:paraId="73482AA3" w14:textId="77777777" w:rsidR="000A255E" w:rsidRDefault="007C63B6">
      <w:pPr>
        <w:pStyle w:val="afffffd"/>
        <w:numPr>
          <w:ilvl w:val="0"/>
          <w:numId w:val="37"/>
        </w:numPr>
        <w:spacing w:beforeLines="50" w:before="156" w:afterLines="50" w:after="156"/>
        <w:ind w:firstLine="420"/>
      </w:pPr>
      <w:r>
        <w:rPr>
          <w:rFonts w:hint="eastAsia"/>
        </w:rPr>
        <w:t>人为风险（误操作、违规作业、恶意破坏）；</w:t>
      </w:r>
    </w:p>
    <w:p w14:paraId="73482AA4" w14:textId="77777777" w:rsidR="000A255E" w:rsidRDefault="007C63B6">
      <w:pPr>
        <w:pStyle w:val="afffffd"/>
        <w:numPr>
          <w:ilvl w:val="0"/>
          <w:numId w:val="37"/>
        </w:numPr>
        <w:spacing w:beforeLines="50" w:before="156" w:afterLines="50" w:after="156"/>
        <w:ind w:firstLine="420"/>
      </w:pPr>
      <w:r>
        <w:rPr>
          <w:rFonts w:hint="eastAsia"/>
        </w:rPr>
        <w:t>作业活动风险（动火作业、有限空间作业、临时用电作业）。</w:t>
      </w:r>
    </w:p>
    <w:p w14:paraId="73482AA5" w14:textId="77777777" w:rsidR="000A255E" w:rsidRDefault="007C63B6">
      <w:pPr>
        <w:pStyle w:val="affd"/>
        <w:spacing w:before="312" w:after="312"/>
        <w:ind w:left="0"/>
      </w:pPr>
      <w:bookmarkStart w:id="113" w:name="_Toc226634611"/>
      <w:r>
        <w:rPr>
          <w:rFonts w:hint="eastAsia"/>
        </w:rPr>
        <w:lastRenderedPageBreak/>
        <w:t>安全风险管控</w:t>
      </w:r>
      <w:bookmarkEnd w:id="113"/>
    </w:p>
    <w:p w14:paraId="73482AA6"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管控原则</w:t>
      </w:r>
    </w:p>
    <w:p w14:paraId="73482AA7"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针对评估出的风险点，建立风险分级管控清单，明确管控措施、责任人和监控频率。</w:t>
      </w:r>
    </w:p>
    <w:p w14:paraId="73482AA8"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利用</w:t>
      </w:r>
      <w:r>
        <w:rPr>
          <w:rFonts w:ascii="宋体" w:eastAsia="宋体" w:hAnsi="宋体" w:cs="宋体" w:hint="eastAsia"/>
          <w:szCs w:val="21"/>
        </w:rPr>
        <w:t>AI</w:t>
      </w:r>
      <w:r>
        <w:rPr>
          <w:rFonts w:ascii="宋体" w:eastAsia="宋体" w:hAnsi="宋体" w:cs="宋体" w:hint="eastAsia"/>
          <w:szCs w:val="21"/>
        </w:rPr>
        <w:t>系统对关键风险指标（如管网压力波动、设备振动趋势、水箱余氯变化）进行</w:t>
      </w:r>
      <w:r>
        <w:rPr>
          <w:rFonts w:ascii="宋体" w:eastAsia="宋体" w:hAnsi="宋体" w:cs="宋体" w:hint="eastAsia"/>
          <w:szCs w:val="21"/>
        </w:rPr>
        <w:t>24</w:t>
      </w:r>
      <w:r>
        <w:rPr>
          <w:rFonts w:ascii="宋体" w:eastAsia="宋体" w:hAnsi="宋体" w:cs="宋体" w:hint="eastAsia"/>
          <w:szCs w:val="21"/>
        </w:rPr>
        <w:t>小时</w:t>
      </w:r>
    </w:p>
    <w:p w14:paraId="73482AA9" w14:textId="77777777" w:rsidR="000A255E" w:rsidRDefault="007C63B6">
      <w:pPr>
        <w:pStyle w:val="afff"/>
        <w:numPr>
          <w:ilvl w:val="3"/>
          <w:numId w:val="0"/>
        </w:numPr>
        <w:spacing w:before="156" w:after="156"/>
        <w:rPr>
          <w:rFonts w:ascii="宋体" w:eastAsia="宋体" w:hAnsi="宋体" w:cs="宋体" w:hint="eastAsia"/>
          <w:szCs w:val="21"/>
        </w:rPr>
      </w:pPr>
      <w:r>
        <w:rPr>
          <w:rFonts w:ascii="宋体" w:eastAsia="宋体" w:hAnsi="宋体" w:cs="宋体" w:hint="eastAsia"/>
          <w:szCs w:val="21"/>
        </w:rPr>
        <w:t>不间断监测，实现风险超前预警。</w:t>
      </w:r>
    </w:p>
    <w:p w14:paraId="73482AAA"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将</w:t>
      </w:r>
      <w:r>
        <w:rPr>
          <w:rFonts w:ascii="宋体" w:eastAsia="宋体" w:hAnsi="宋体" w:cs="宋体" w:hint="eastAsia"/>
          <w:szCs w:val="21"/>
        </w:rPr>
        <w:t>AI</w:t>
      </w:r>
      <w:r>
        <w:rPr>
          <w:rFonts w:ascii="宋体" w:eastAsia="宋体" w:hAnsi="宋体" w:cs="宋体" w:hint="eastAsia"/>
          <w:szCs w:val="21"/>
        </w:rPr>
        <w:t>巡检发现的隐患、人工检查发现的隐患统一纳入“隐患排查治理系统”，实行登记、整改、</w:t>
      </w:r>
    </w:p>
    <w:p w14:paraId="73482AAB" w14:textId="77777777" w:rsidR="000A255E" w:rsidRDefault="007C63B6">
      <w:pPr>
        <w:pStyle w:val="afff"/>
        <w:numPr>
          <w:ilvl w:val="3"/>
          <w:numId w:val="0"/>
        </w:numPr>
        <w:spacing w:before="156" w:after="156"/>
        <w:rPr>
          <w:rFonts w:ascii="宋体" w:eastAsia="宋体" w:hAnsi="宋体" w:cs="宋体" w:hint="eastAsia"/>
          <w:szCs w:val="21"/>
        </w:rPr>
      </w:pPr>
      <w:r>
        <w:rPr>
          <w:rFonts w:ascii="宋体" w:eastAsia="宋体" w:hAnsi="宋体" w:cs="宋体" w:hint="eastAsia"/>
          <w:szCs w:val="21"/>
        </w:rPr>
        <w:t>验收、销号的闭环管理。</w:t>
      </w:r>
    </w:p>
    <w:p w14:paraId="73482AAC" w14:textId="77777777" w:rsidR="000A255E" w:rsidRDefault="007C63B6">
      <w:pPr>
        <w:pStyle w:val="afff"/>
        <w:spacing w:before="156" w:after="156"/>
        <w:ind w:left="0"/>
        <w:rPr>
          <w:rFonts w:ascii="宋体" w:eastAsia="宋体" w:hAnsi="宋体" w:cs="宋体" w:hint="eastAsia"/>
          <w:szCs w:val="21"/>
        </w:rPr>
      </w:pPr>
      <w:r>
        <w:rPr>
          <w:rFonts w:ascii="宋体" w:eastAsia="宋体" w:hAnsi="宋体" w:cs="宋体" w:hint="eastAsia"/>
          <w:szCs w:val="21"/>
        </w:rPr>
        <w:t>在泵房入口及内部显著位置，设置安全风险告知牌，标明主要风险、应急处置措施和责任人信</w:t>
      </w:r>
    </w:p>
    <w:p w14:paraId="73482AAD" w14:textId="77777777" w:rsidR="000A255E" w:rsidRDefault="007C63B6">
      <w:pPr>
        <w:pStyle w:val="afff"/>
        <w:numPr>
          <w:ilvl w:val="3"/>
          <w:numId w:val="0"/>
        </w:numPr>
        <w:spacing w:before="156" w:after="156"/>
        <w:rPr>
          <w:rFonts w:ascii="宋体" w:eastAsia="宋体" w:hAnsi="宋体" w:cs="宋体" w:hint="eastAsia"/>
          <w:szCs w:val="21"/>
        </w:rPr>
      </w:pPr>
      <w:r>
        <w:rPr>
          <w:rFonts w:ascii="宋体" w:eastAsia="宋体" w:hAnsi="宋体" w:cs="宋体" w:hint="eastAsia"/>
          <w:szCs w:val="21"/>
        </w:rPr>
        <w:t>息。</w:t>
      </w:r>
    </w:p>
    <w:p w14:paraId="73482AAE" w14:textId="77777777" w:rsidR="000A255E" w:rsidRDefault="007C63B6">
      <w:pPr>
        <w:pStyle w:val="affd"/>
        <w:spacing w:before="312" w:after="312"/>
        <w:ind w:left="0"/>
      </w:pPr>
      <w:bookmarkStart w:id="114" w:name="_Toc226634612"/>
      <w:r>
        <w:rPr>
          <w:rFonts w:hint="eastAsia"/>
        </w:rPr>
        <w:t>应急管理</w:t>
      </w:r>
      <w:bookmarkEnd w:id="114"/>
    </w:p>
    <w:p w14:paraId="73482AAF"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依据</w:t>
      </w:r>
      <w:r>
        <w:rPr>
          <w:rFonts w:ascii="宋体" w:eastAsia="宋体" w:hAnsi="宋体" w:cs="宋体" w:hint="eastAsia"/>
          <w:szCs w:val="21"/>
        </w:rPr>
        <w:t>GB/T29639</w:t>
      </w:r>
      <w:r>
        <w:rPr>
          <w:rFonts w:ascii="宋体" w:eastAsia="宋体" w:hAnsi="宋体" w:cs="宋体" w:hint="eastAsia"/>
          <w:szCs w:val="21"/>
        </w:rPr>
        <w:t>的要求，制定覆盖各类突发事件的综合应急预案、专项应急预案和现场处置方</w:t>
      </w:r>
    </w:p>
    <w:p w14:paraId="73482AB0"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案（如电气火灾、有限空间作业事故、设备故障、水质污染、大面积停电、爆管停水、</w:t>
      </w:r>
      <w:proofErr w:type="gramStart"/>
      <w:r>
        <w:rPr>
          <w:rFonts w:ascii="宋体" w:eastAsia="宋体" w:hAnsi="宋体" w:cs="宋体" w:hint="eastAsia"/>
          <w:szCs w:val="21"/>
        </w:rPr>
        <w:t>防恐防破坏</w:t>
      </w:r>
      <w:proofErr w:type="gramEnd"/>
      <w:r>
        <w:rPr>
          <w:rFonts w:ascii="宋体" w:eastAsia="宋体" w:hAnsi="宋体" w:cs="宋体" w:hint="eastAsia"/>
          <w:szCs w:val="21"/>
        </w:rPr>
        <w:t>等）。</w:t>
      </w:r>
    </w:p>
    <w:p w14:paraId="73482AB1"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每半年至少组织一次实战应急演练。演练结束后应对过程进行评估，并根据评估结果修订完善应</w:t>
      </w:r>
    </w:p>
    <w:p w14:paraId="73482AB2"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急预案。</w:t>
      </w:r>
    </w:p>
    <w:p w14:paraId="73482AB3"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配备应急发电机或应急电源接口、应急水泵、应急照明、抢修配件等。确保应急物资随时可用。</w:t>
      </w:r>
    </w:p>
    <w:p w14:paraId="73482AB4"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发生突发事件，现场或远程监控人员应立即按预案采取先期处置措施（如停泵、关阀），并按</w:t>
      </w:r>
      <w:proofErr w:type="gramStart"/>
      <w:r>
        <w:rPr>
          <w:rFonts w:ascii="宋体" w:eastAsia="宋体" w:hAnsi="宋体" w:cs="宋体" w:hint="eastAsia"/>
          <w:szCs w:val="21"/>
        </w:rPr>
        <w:t>规</w:t>
      </w:r>
      <w:proofErr w:type="gramEnd"/>
    </w:p>
    <w:p w14:paraId="73482AB5" w14:textId="77777777" w:rsidR="000A255E" w:rsidRDefault="007C63B6">
      <w:pPr>
        <w:pStyle w:val="affe"/>
        <w:numPr>
          <w:ilvl w:val="2"/>
          <w:numId w:val="0"/>
        </w:numPr>
        <w:spacing w:before="156" w:after="156"/>
        <w:rPr>
          <w:rFonts w:ascii="宋体" w:eastAsia="宋体" w:hAnsi="宋体" w:cs="宋体" w:hint="eastAsia"/>
          <w:szCs w:val="21"/>
        </w:rPr>
      </w:pPr>
      <w:r>
        <w:rPr>
          <w:rFonts w:ascii="宋体" w:eastAsia="宋体" w:hAnsi="宋体" w:cs="宋体" w:hint="eastAsia"/>
          <w:szCs w:val="21"/>
        </w:rPr>
        <w:t>定时限和程序向上级单位和主管部门报告。</w:t>
      </w:r>
    </w:p>
    <w:p w14:paraId="73482AB6" w14:textId="77777777" w:rsidR="000A255E" w:rsidRDefault="007C63B6">
      <w:pPr>
        <w:pStyle w:val="affe"/>
        <w:spacing w:before="156" w:after="156"/>
        <w:ind w:left="0"/>
        <w:rPr>
          <w:rFonts w:ascii="宋体" w:eastAsia="宋体" w:hAnsi="宋体" w:cs="宋体" w:hint="eastAsia"/>
          <w:szCs w:val="21"/>
        </w:rPr>
      </w:pPr>
      <w:r>
        <w:rPr>
          <w:rFonts w:ascii="宋体" w:eastAsia="宋体" w:hAnsi="宋体" w:cs="宋体" w:hint="eastAsia"/>
          <w:szCs w:val="21"/>
        </w:rPr>
        <w:t>应急处置结束后，应尽快恢复供水。同时，利用</w:t>
      </w:r>
      <w:r>
        <w:rPr>
          <w:rFonts w:ascii="宋体" w:eastAsia="宋体" w:hAnsi="宋体" w:cs="宋体" w:hint="eastAsia"/>
          <w:szCs w:val="21"/>
        </w:rPr>
        <w:t>AI</w:t>
      </w:r>
      <w:r>
        <w:rPr>
          <w:rFonts w:ascii="宋体" w:eastAsia="宋体" w:hAnsi="宋体" w:cs="宋体" w:hint="eastAsia"/>
          <w:szCs w:val="21"/>
        </w:rPr>
        <w:t>系统回放事件过程，结合运行数据，进行事</w:t>
      </w:r>
    </w:p>
    <w:p w14:paraId="73482AB7" w14:textId="77777777" w:rsidR="000A255E" w:rsidRDefault="007C63B6">
      <w:pPr>
        <w:pStyle w:val="affe"/>
        <w:numPr>
          <w:ilvl w:val="2"/>
          <w:numId w:val="0"/>
        </w:numPr>
        <w:spacing w:before="156" w:after="156"/>
        <w:rPr>
          <w:rFonts w:ascii="宋体" w:eastAsia="宋体" w:hAnsi="宋体" w:cs="宋体" w:hint="eastAsia"/>
          <w:szCs w:val="21"/>
        </w:rPr>
      </w:pPr>
      <w:proofErr w:type="gramStart"/>
      <w:r>
        <w:rPr>
          <w:rFonts w:ascii="宋体" w:eastAsia="宋体" w:hAnsi="宋体" w:cs="宋体" w:hint="eastAsia"/>
          <w:szCs w:val="21"/>
        </w:rPr>
        <w:t>故原因</w:t>
      </w:r>
      <w:proofErr w:type="gramEnd"/>
      <w:r>
        <w:rPr>
          <w:rFonts w:ascii="宋体" w:eastAsia="宋体" w:hAnsi="宋体" w:cs="宋体" w:hint="eastAsia"/>
          <w:szCs w:val="21"/>
        </w:rPr>
        <w:t>分析和复盘总结，持续改进系统安全性和应急预案。</w:t>
      </w:r>
    </w:p>
    <w:p w14:paraId="73482AB8" w14:textId="77777777" w:rsidR="000A255E" w:rsidRDefault="000A255E">
      <w:pPr>
        <w:pStyle w:val="afffffd"/>
        <w:ind w:firstLine="420"/>
      </w:pPr>
    </w:p>
    <w:p w14:paraId="73482AB9" w14:textId="77777777" w:rsidR="000A255E" w:rsidRDefault="000A255E">
      <w:pPr>
        <w:pStyle w:val="afffffd"/>
        <w:ind w:firstLine="420"/>
      </w:pPr>
    </w:p>
    <w:p w14:paraId="73482ABA" w14:textId="77777777" w:rsidR="000A255E" w:rsidRDefault="000A255E">
      <w:pPr>
        <w:pStyle w:val="afffffd"/>
        <w:ind w:firstLineChars="0" w:firstLine="0"/>
        <w:sectPr w:rsidR="000A255E">
          <w:pgSz w:w="11906" w:h="16838"/>
          <w:pgMar w:top="1871" w:right="1134" w:bottom="1134" w:left="1134" w:header="1418" w:footer="1134" w:gutter="284"/>
          <w:pgNumType w:start="1"/>
          <w:cols w:space="425"/>
          <w:formProt w:val="0"/>
          <w:docGrid w:type="lines" w:linePitch="312"/>
        </w:sectPr>
      </w:pPr>
      <w:bookmarkStart w:id="115" w:name="BookMark6"/>
      <w:bookmarkEnd w:id="25"/>
    </w:p>
    <w:p w14:paraId="73482ABB" w14:textId="77777777" w:rsidR="000A255E" w:rsidRDefault="007C63B6">
      <w:pPr>
        <w:pStyle w:val="affffff4"/>
        <w:spacing w:before="124" w:after="156"/>
      </w:pPr>
      <w:bookmarkStart w:id="116" w:name="_Toc83922950"/>
      <w:bookmarkStart w:id="117" w:name="_Toc73122915"/>
      <w:bookmarkStart w:id="118" w:name="_Toc83922961"/>
      <w:bookmarkStart w:id="119" w:name="_Toc73122896"/>
      <w:bookmarkStart w:id="120" w:name="_Toc226634613"/>
      <w:r>
        <w:rPr>
          <w:rFonts w:hint="eastAsia"/>
          <w:spacing w:val="105"/>
        </w:rPr>
        <w:lastRenderedPageBreak/>
        <w:t>参考文</w:t>
      </w:r>
      <w:r>
        <w:rPr>
          <w:rFonts w:hint="eastAsia"/>
        </w:rPr>
        <w:t>献</w:t>
      </w:r>
      <w:bookmarkEnd w:id="116"/>
      <w:bookmarkEnd w:id="117"/>
      <w:bookmarkEnd w:id="118"/>
      <w:bookmarkEnd w:id="119"/>
      <w:bookmarkEnd w:id="120"/>
    </w:p>
    <w:p w14:paraId="73482ABC" w14:textId="77777777" w:rsidR="000A255E" w:rsidRDefault="000A255E">
      <w:pPr>
        <w:pStyle w:val="afffffd"/>
        <w:ind w:left="840" w:firstLineChars="0" w:firstLine="0"/>
        <w:rPr>
          <w:rFonts w:ascii="Times New Roman"/>
        </w:rPr>
      </w:pPr>
    </w:p>
    <w:p w14:paraId="73482ABD" w14:textId="77777777" w:rsidR="000A255E" w:rsidRDefault="007C63B6">
      <w:pPr>
        <w:pStyle w:val="afffffd"/>
        <w:numPr>
          <w:ilvl w:val="0"/>
          <w:numId w:val="38"/>
        </w:numPr>
        <w:ind w:firstLineChars="0"/>
        <w:rPr>
          <w:rFonts w:ascii="Times New Roman"/>
        </w:rPr>
      </w:pPr>
      <w:r>
        <w:rPr>
          <w:rFonts w:hAnsi="宋体" w:cs="宋体" w:hint="eastAsia"/>
          <w:szCs w:val="21"/>
        </w:rPr>
        <w:t>中华人民共和国安全生产法</w:t>
      </w:r>
    </w:p>
    <w:p w14:paraId="73482ABE" w14:textId="77777777" w:rsidR="000A255E" w:rsidRDefault="007C63B6">
      <w:pPr>
        <w:pStyle w:val="afffffd"/>
        <w:numPr>
          <w:ilvl w:val="0"/>
          <w:numId w:val="38"/>
        </w:numPr>
        <w:ind w:firstLineChars="0"/>
        <w:rPr>
          <w:rFonts w:ascii="Times New Roman"/>
        </w:rPr>
      </w:pPr>
      <w:r>
        <w:rPr>
          <w:rFonts w:ascii="Times New Roman" w:hint="eastAsia"/>
        </w:rPr>
        <w:t>CJJ140</w:t>
      </w:r>
      <w:proofErr w:type="gramStart"/>
      <w:r>
        <w:rPr>
          <w:rFonts w:ascii="Times New Roman" w:hint="eastAsia"/>
        </w:rPr>
        <w:t>二</w:t>
      </w:r>
      <w:proofErr w:type="gramEnd"/>
      <w:r>
        <w:rPr>
          <w:rFonts w:ascii="Times New Roman" w:hint="eastAsia"/>
        </w:rPr>
        <w:t>次供水工程技术规程</w:t>
      </w:r>
    </w:p>
    <w:p w14:paraId="73482ABF" w14:textId="77777777" w:rsidR="000A255E" w:rsidRDefault="000A255E">
      <w:pPr>
        <w:pStyle w:val="afffffd"/>
        <w:ind w:firstLine="420"/>
      </w:pPr>
    </w:p>
    <w:p w14:paraId="73482AC0" w14:textId="77777777" w:rsidR="000A255E" w:rsidRDefault="000A255E">
      <w:pPr>
        <w:pStyle w:val="afffffd"/>
        <w:ind w:firstLine="420"/>
      </w:pPr>
    </w:p>
    <w:p w14:paraId="73482AC1" w14:textId="77777777" w:rsidR="000A255E" w:rsidRDefault="000A255E">
      <w:pPr>
        <w:pStyle w:val="afffffd"/>
        <w:ind w:firstLine="420"/>
      </w:pPr>
    </w:p>
    <w:bookmarkEnd w:id="115"/>
    <w:p w14:paraId="73482AC2" w14:textId="77777777" w:rsidR="000A255E" w:rsidRDefault="000A255E">
      <w:pPr>
        <w:pStyle w:val="afffffd"/>
        <w:ind w:firstLine="420"/>
      </w:pPr>
    </w:p>
    <w:p w14:paraId="73482AC3" w14:textId="77777777" w:rsidR="000A255E" w:rsidRDefault="007C63B6">
      <w:pPr>
        <w:pStyle w:val="afffffd"/>
        <w:ind w:firstLineChars="0" w:firstLine="0"/>
        <w:jc w:val="center"/>
        <w:rPr>
          <w:rFonts w:ascii="Times New Roman"/>
        </w:rPr>
      </w:pPr>
      <w:bookmarkStart w:id="121" w:name="BookMark8"/>
      <w:r>
        <w:rPr>
          <w:rFonts w:ascii="Times New Roman" w:hint="eastAsia"/>
          <w:noProof/>
        </w:rPr>
        <w:drawing>
          <wp:inline distT="0" distB="0" distL="0" distR="0" wp14:anchorId="73482AC8" wp14:editId="73482AC9">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1"/>
    </w:p>
    <w:sectPr w:rsidR="000A255E">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11F5" w14:textId="77777777" w:rsidR="007C63B6" w:rsidRDefault="007C63B6">
      <w:pPr>
        <w:spacing w:line="240" w:lineRule="auto"/>
      </w:pPr>
      <w:r>
        <w:separator/>
      </w:r>
    </w:p>
  </w:endnote>
  <w:endnote w:type="continuationSeparator" w:id="0">
    <w:p w14:paraId="47B3A050" w14:textId="77777777" w:rsidR="007C63B6" w:rsidRDefault="007C6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瀹嬩綋">
    <w:altName w:val="宋体"/>
    <w:charset w:val="86"/>
    <w:family w:val="roma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ACF" w14:textId="77777777" w:rsidR="000A255E" w:rsidRDefault="007C63B6">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AD1" w14:textId="77777777" w:rsidR="000A255E" w:rsidRDefault="000A255E">
    <w:pPr>
      <w:pStyle w:val="affff3"/>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AD4" w14:textId="77777777" w:rsidR="000A255E" w:rsidRDefault="007C63B6">
    <w:pPr>
      <w:pStyle w:val="afffffa"/>
    </w:pPr>
    <w:r>
      <w:fldChar w:fldCharType="begin"/>
    </w:r>
    <w:r>
      <w:instrText>PAGE   \* MERGEFORMAT</w:instrText>
    </w:r>
    <w:r>
      <w:fldChar w:fldCharType="separate"/>
    </w:r>
    <w:r>
      <w:rPr>
        <w:lang w:val="zh-CN"/>
      </w:rPr>
      <w:t>1</w:t>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4C97" w14:textId="77777777" w:rsidR="007C63B6" w:rsidRDefault="007C63B6">
      <w:pPr>
        <w:spacing w:line="240" w:lineRule="auto"/>
      </w:pPr>
      <w:r>
        <w:separator/>
      </w:r>
    </w:p>
  </w:footnote>
  <w:footnote w:type="continuationSeparator" w:id="0">
    <w:p w14:paraId="51DB7F45" w14:textId="77777777" w:rsidR="007C63B6" w:rsidRDefault="007C63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ACE" w14:textId="77777777" w:rsidR="000A255E" w:rsidRDefault="007C63B6">
    <w:pPr>
      <w:pStyle w:val="affff5"/>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AD0" w14:textId="77777777" w:rsidR="000A255E" w:rsidRDefault="000A255E">
    <w:pPr>
      <w:pStyle w:val="affff5"/>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AD2" w14:textId="77777777" w:rsidR="000A255E" w:rsidRDefault="007C63B6">
    <w:pPr>
      <w:pStyle w:val="affff5"/>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T/ZAWS××—2026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AD3" w14:textId="67CA8B4E" w:rsidR="000A255E" w:rsidRDefault="007C63B6">
    <w:pPr>
      <w:pStyle w:val="affffff2"/>
      <w:rPr>
        <w:rFonts w:ascii="Times New Roman" w:hAnsi="Times New Roman"/>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15C09">
      <w:rPr>
        <w:rFonts w:hint="eastAsia"/>
        <w:noProof/>
      </w:rPr>
      <w:t>T/ZAWS××—2026</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FA69A"/>
    <w:multiLevelType w:val="singleLevel"/>
    <w:tmpl w:val="878FA69A"/>
    <w:lvl w:ilvl="0">
      <w:start w:val="1"/>
      <w:numFmt w:val="lowerLetter"/>
      <w:lvlText w:val="%1)"/>
      <w:lvlJc w:val="left"/>
      <w:pPr>
        <w:tabs>
          <w:tab w:val="left" w:pos="312"/>
        </w:tabs>
      </w:pPr>
    </w:lvl>
  </w:abstractNum>
  <w:abstractNum w:abstractNumId="1" w15:restartNumberingAfterBreak="0">
    <w:nsid w:val="B9C577A8"/>
    <w:multiLevelType w:val="singleLevel"/>
    <w:tmpl w:val="B9C577A8"/>
    <w:lvl w:ilvl="0">
      <w:start w:val="1"/>
      <w:numFmt w:val="lowerLetter"/>
      <w:lvlText w:val="%1)"/>
      <w:lvlJc w:val="left"/>
      <w:pPr>
        <w:tabs>
          <w:tab w:val="left" w:pos="312"/>
        </w:tabs>
      </w:pPr>
    </w:lvl>
  </w:abstractNum>
  <w:abstractNum w:abstractNumId="2" w15:restartNumberingAfterBreak="0">
    <w:nsid w:val="C54CDA82"/>
    <w:multiLevelType w:val="singleLevel"/>
    <w:tmpl w:val="C54CDA82"/>
    <w:lvl w:ilvl="0">
      <w:start w:val="1"/>
      <w:numFmt w:val="lowerLetter"/>
      <w:lvlText w:val="%1)"/>
      <w:lvlJc w:val="left"/>
      <w:pPr>
        <w:tabs>
          <w:tab w:val="left" w:pos="312"/>
        </w:tabs>
      </w:pPr>
    </w:lvl>
  </w:abstractNum>
  <w:abstractNum w:abstractNumId="3" w15:restartNumberingAfterBreak="0">
    <w:nsid w:val="FCFE9CD5"/>
    <w:multiLevelType w:val="singleLevel"/>
    <w:tmpl w:val="FCFE9CD5"/>
    <w:lvl w:ilvl="0">
      <w:start w:val="1"/>
      <w:numFmt w:val="lowerLetter"/>
      <w:lvlText w:val="%1)"/>
      <w:lvlJc w:val="left"/>
      <w:pPr>
        <w:tabs>
          <w:tab w:val="left" w:pos="312"/>
        </w:tabs>
      </w:pPr>
    </w:lvl>
  </w:abstractNum>
  <w:abstractNum w:abstractNumId="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7"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2B4C2B"/>
    <w:multiLevelType w:val="multilevel"/>
    <w:tmpl w:val="482B4C2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2"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Times New Roman" w:eastAsia="黑体" w:hAnsi="Times New Roman" w:cs="Times New Roman" w:hint="default"/>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01CBF11"/>
    <w:multiLevelType w:val="singleLevel"/>
    <w:tmpl w:val="601CBF11"/>
    <w:lvl w:ilvl="0">
      <w:start w:val="1"/>
      <w:numFmt w:val="lowerLetter"/>
      <w:suff w:val="space"/>
      <w:lvlText w:val="%1)"/>
      <w:lvlJc w:val="left"/>
    </w:lvl>
  </w:abstractNum>
  <w:abstractNum w:abstractNumId="26" w15:restartNumberingAfterBreak="0">
    <w:nsid w:val="63AF7EBF"/>
    <w:multiLevelType w:val="multilevel"/>
    <w:tmpl w:val="63AF7EBF"/>
    <w:lvl w:ilvl="0">
      <w:start w:val="1"/>
      <w:numFmt w:val="decimal"/>
      <w:pStyle w:val="aff1"/>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646260FA"/>
    <w:lvl w:ilvl="0">
      <w:start w:val="1"/>
      <w:numFmt w:val="decimal"/>
      <w:pStyle w:val="aff3"/>
      <w:suff w:val="nothing"/>
      <w:lvlText w:val="表%1　"/>
      <w:lvlJc w:val="left"/>
      <w:pPr>
        <w:ind w:left="4820" w:firstLine="0"/>
      </w:pPr>
      <w:rPr>
        <w:rFonts w:ascii="Times New Roman" w:hAnsi="Times New Roman" w:cs="Times New Roman" w:hint="default"/>
        <w:lang w:val="en-US"/>
      </w:rPr>
    </w:lvl>
    <w:lvl w:ilvl="1">
      <w:start w:val="1"/>
      <w:numFmt w:val="decimal"/>
      <w:lvlText w:val="%1.%2"/>
      <w:lvlJc w:val="left"/>
      <w:pPr>
        <w:tabs>
          <w:tab w:val="left" w:pos="5812"/>
        </w:tabs>
        <w:ind w:left="5812" w:hanging="567"/>
      </w:pPr>
    </w:lvl>
    <w:lvl w:ilvl="2">
      <w:start w:val="1"/>
      <w:numFmt w:val="decimal"/>
      <w:lvlText w:val="%1.%2.%3"/>
      <w:lvlJc w:val="left"/>
      <w:pPr>
        <w:tabs>
          <w:tab w:val="left" w:pos="6237"/>
        </w:tabs>
        <w:ind w:left="6237" w:hanging="567"/>
      </w:pPr>
    </w:lvl>
    <w:lvl w:ilvl="3">
      <w:start w:val="1"/>
      <w:numFmt w:val="decimal"/>
      <w:lvlText w:val="%1.%2.%3.%4"/>
      <w:lvlJc w:val="left"/>
      <w:pPr>
        <w:tabs>
          <w:tab w:val="left" w:pos="6804"/>
        </w:tabs>
        <w:ind w:left="6804" w:hanging="708"/>
      </w:pPr>
    </w:lvl>
    <w:lvl w:ilvl="4">
      <w:start w:val="1"/>
      <w:numFmt w:val="decimal"/>
      <w:lvlText w:val="%1.%2.%3.%4.%5"/>
      <w:lvlJc w:val="left"/>
      <w:pPr>
        <w:tabs>
          <w:tab w:val="left" w:pos="7371"/>
        </w:tabs>
        <w:ind w:left="7371" w:hanging="850"/>
      </w:pPr>
    </w:lvl>
    <w:lvl w:ilvl="5">
      <w:start w:val="1"/>
      <w:numFmt w:val="decimal"/>
      <w:lvlText w:val="%1.%2.%3.%4.%5.%6"/>
      <w:lvlJc w:val="left"/>
      <w:pPr>
        <w:tabs>
          <w:tab w:val="left" w:pos="8080"/>
        </w:tabs>
        <w:ind w:left="8080" w:hanging="1134"/>
      </w:pPr>
    </w:lvl>
    <w:lvl w:ilvl="6">
      <w:start w:val="1"/>
      <w:numFmt w:val="decimal"/>
      <w:lvlText w:val="%1.%2.%3.%4.%5.%6.%7"/>
      <w:lvlJc w:val="left"/>
      <w:pPr>
        <w:tabs>
          <w:tab w:val="left" w:pos="8647"/>
        </w:tabs>
        <w:ind w:left="8647" w:hanging="1276"/>
      </w:pPr>
    </w:lvl>
    <w:lvl w:ilvl="7">
      <w:start w:val="1"/>
      <w:numFmt w:val="decimal"/>
      <w:lvlText w:val="%1.%2.%3.%4.%5.%6.%7.%8"/>
      <w:lvlJc w:val="left"/>
      <w:pPr>
        <w:tabs>
          <w:tab w:val="left" w:pos="9214"/>
        </w:tabs>
        <w:ind w:left="9214" w:hanging="1418"/>
      </w:pPr>
    </w:lvl>
    <w:lvl w:ilvl="8">
      <w:start w:val="1"/>
      <w:numFmt w:val="decimal"/>
      <w:lvlText w:val="%1.%2.%3.%4.%5.%6.%7.%8.%9"/>
      <w:lvlJc w:val="left"/>
      <w:pPr>
        <w:tabs>
          <w:tab w:val="left" w:pos="9922"/>
        </w:tabs>
        <w:ind w:left="992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4"/>
      <w:suff w:val="nothing"/>
      <w:lvlText w:val="附录%1"/>
      <w:lvlJc w:val="left"/>
      <w:pPr>
        <w:ind w:left="0" w:firstLine="0"/>
      </w:pPr>
      <w:rPr>
        <w:rFonts w:ascii="Times New Roman" w:hAnsi="Times New Roman" w:cs="Times New Roman" w:hint="default"/>
        <w:spacing w:val="100"/>
      </w:rPr>
    </w:lvl>
    <w:lvl w:ilvl="1">
      <w:start w:val="1"/>
      <w:numFmt w:val="decimal"/>
      <w:pStyle w:val="aff5"/>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f6"/>
      <w:suff w:val="nothing"/>
      <w:lvlText w:val="%1.%2.%3　"/>
      <w:lvlJc w:val="left"/>
      <w:pPr>
        <w:ind w:left="0" w:firstLine="0"/>
      </w:pPr>
      <w:rPr>
        <w:rFonts w:ascii="Times New Roman" w:eastAsia="黑体" w:hAnsi="Times New Roman" w:cs="Times New Roman" w:hint="default"/>
        <w:b w:val="0"/>
        <w:i w:val="0"/>
        <w:sz w:val="21"/>
      </w:rPr>
    </w:lvl>
    <w:lvl w:ilvl="3">
      <w:start w:val="1"/>
      <w:numFmt w:val="decimal"/>
      <w:pStyle w:val="aff7"/>
      <w:suff w:val="nothing"/>
      <w:lvlText w:val="%1.%2.%3.%4　"/>
      <w:lvlJc w:val="left"/>
      <w:pPr>
        <w:ind w:left="0" w:firstLine="0"/>
      </w:pPr>
      <w:rPr>
        <w:rFonts w:ascii="Times New Roman" w:eastAsia="黑体" w:hAnsi="Times New Roman" w:cs="Times New Roman" w:hint="default"/>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426" w:firstLine="0"/>
      </w:pPr>
      <w:rPr>
        <w:rFonts w:ascii="Times New Roman" w:eastAsia="黑体" w:hAnsi="Times New Roman" w:cs="Times New Roman" w:hint="default"/>
        <w:b w:val="0"/>
        <w:i w:val="0"/>
        <w:sz w:val="21"/>
      </w:rPr>
    </w:lvl>
    <w:lvl w:ilvl="2">
      <w:start w:val="1"/>
      <w:numFmt w:val="decimal"/>
      <w:pStyle w:val="affe"/>
      <w:suff w:val="nothing"/>
      <w:lvlText w:val="%1%2.%3　"/>
      <w:lvlJc w:val="left"/>
      <w:pPr>
        <w:ind w:left="284" w:firstLine="0"/>
      </w:pPr>
      <w:rPr>
        <w:rFonts w:ascii="Times New Roman"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5246" w:firstLine="0"/>
      </w:pPr>
      <w:rPr>
        <w:rFonts w:ascii="Times New Roman" w:eastAsia="黑体" w:hAnsi="Times New Roman" w:cs="Times New Roman" w:hint="default"/>
        <w:b w:val="0"/>
        <w:i w:val="0"/>
        <w:color w:val="auto"/>
        <w:sz w:val="21"/>
      </w:rPr>
    </w:lvl>
    <w:lvl w:ilvl="4">
      <w:start w:val="1"/>
      <w:numFmt w:val="decimal"/>
      <w:pStyle w:val="afff0"/>
      <w:suff w:val="nothing"/>
      <w:lvlText w:val="%1%2.%3.%4.%5　"/>
      <w:lvlJc w:val="left"/>
      <w:pPr>
        <w:ind w:left="0" w:firstLine="0"/>
      </w:pPr>
      <w:rPr>
        <w:rFonts w:ascii="Times New Roman" w:eastAsia="黑体" w:hAnsi="Times New Roman" w:cs="Times New Roman" w:hint="default"/>
        <w:b w:val="0"/>
        <w:i w:val="0"/>
        <w:sz w:val="21"/>
      </w:rPr>
    </w:lvl>
    <w:lvl w:ilvl="5">
      <w:start w:val="1"/>
      <w:numFmt w:val="decimal"/>
      <w:pStyle w:val="afff1"/>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3"/>
      <w:lvlText w:val="%1注："/>
      <w:lvlJc w:val="left"/>
      <w:pPr>
        <w:ind w:left="942"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40242445">
    <w:abstractNumId w:val="4"/>
  </w:num>
  <w:num w:numId="2" w16cid:durableId="791751504">
    <w:abstractNumId w:val="34"/>
  </w:num>
  <w:num w:numId="3" w16cid:durableId="1727071064">
    <w:abstractNumId w:val="9"/>
  </w:num>
  <w:num w:numId="4" w16cid:durableId="811868619">
    <w:abstractNumId w:val="30"/>
  </w:num>
  <w:num w:numId="5" w16cid:durableId="383141501">
    <w:abstractNumId w:val="23"/>
  </w:num>
  <w:num w:numId="6" w16cid:durableId="1591305243">
    <w:abstractNumId w:val="18"/>
  </w:num>
  <w:num w:numId="7" w16cid:durableId="1138842514">
    <w:abstractNumId w:val="12"/>
  </w:num>
  <w:num w:numId="8" w16cid:durableId="697900221">
    <w:abstractNumId w:val="7"/>
  </w:num>
  <w:num w:numId="9" w16cid:durableId="949359616">
    <w:abstractNumId w:val="13"/>
  </w:num>
  <w:num w:numId="10" w16cid:durableId="1019505831">
    <w:abstractNumId w:val="21"/>
  </w:num>
  <w:num w:numId="11" w16cid:durableId="1014965877">
    <w:abstractNumId w:val="32"/>
  </w:num>
  <w:num w:numId="12" w16cid:durableId="1385251505">
    <w:abstractNumId w:val="15"/>
  </w:num>
  <w:num w:numId="13" w16cid:durableId="379132066">
    <w:abstractNumId w:val="16"/>
  </w:num>
  <w:num w:numId="14" w16cid:durableId="1671059155">
    <w:abstractNumId w:val="11"/>
  </w:num>
  <w:num w:numId="15" w16cid:durableId="1893805859">
    <w:abstractNumId w:val="24"/>
  </w:num>
  <w:num w:numId="16" w16cid:durableId="1519391487">
    <w:abstractNumId w:val="28"/>
  </w:num>
  <w:num w:numId="17" w16cid:durableId="1006059704">
    <w:abstractNumId w:val="22"/>
  </w:num>
  <w:num w:numId="18" w16cid:durableId="983777235">
    <w:abstractNumId w:val="36"/>
  </w:num>
  <w:num w:numId="19" w16cid:durableId="1098791575">
    <w:abstractNumId w:val="20"/>
  </w:num>
  <w:num w:numId="20" w16cid:durableId="1378361011">
    <w:abstractNumId w:val="5"/>
  </w:num>
  <w:num w:numId="21" w16cid:durableId="1670330413">
    <w:abstractNumId w:val="14"/>
  </w:num>
  <w:num w:numId="22" w16cid:durableId="112215357">
    <w:abstractNumId w:val="37"/>
  </w:num>
  <w:num w:numId="23" w16cid:durableId="1594047655">
    <w:abstractNumId w:val="27"/>
  </w:num>
  <w:num w:numId="24" w16cid:durableId="607977802">
    <w:abstractNumId w:val="10"/>
  </w:num>
  <w:num w:numId="25" w16cid:durableId="1663240956">
    <w:abstractNumId w:val="33"/>
  </w:num>
  <w:num w:numId="26" w16cid:durableId="1874347108">
    <w:abstractNumId w:val="35"/>
  </w:num>
  <w:num w:numId="27" w16cid:durableId="1226063349">
    <w:abstractNumId w:val="6"/>
  </w:num>
  <w:num w:numId="28" w16cid:durableId="144663434">
    <w:abstractNumId w:val="8"/>
  </w:num>
  <w:num w:numId="29" w16cid:durableId="792014197">
    <w:abstractNumId w:val="19"/>
  </w:num>
  <w:num w:numId="30" w16cid:durableId="88895072">
    <w:abstractNumId w:val="31"/>
  </w:num>
  <w:num w:numId="31" w16cid:durableId="405227004">
    <w:abstractNumId w:val="29"/>
  </w:num>
  <w:num w:numId="32" w16cid:durableId="942297966">
    <w:abstractNumId w:val="26"/>
  </w:num>
  <w:num w:numId="33" w16cid:durableId="1571960432">
    <w:abstractNumId w:val="0"/>
  </w:num>
  <w:num w:numId="34" w16cid:durableId="612906165">
    <w:abstractNumId w:val="2"/>
  </w:num>
  <w:num w:numId="35" w16cid:durableId="887648063">
    <w:abstractNumId w:val="1"/>
  </w:num>
  <w:num w:numId="36" w16cid:durableId="11998052">
    <w:abstractNumId w:val="3"/>
  </w:num>
  <w:num w:numId="37" w16cid:durableId="1871335190">
    <w:abstractNumId w:val="25"/>
  </w:num>
  <w:num w:numId="38" w16cid:durableId="292373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32F"/>
    <w:rsid w:val="0000040A"/>
    <w:rsid w:val="00000A94"/>
    <w:rsid w:val="00001972"/>
    <w:rsid w:val="00001D9A"/>
    <w:rsid w:val="00007B3A"/>
    <w:rsid w:val="000107E0"/>
    <w:rsid w:val="0001124B"/>
    <w:rsid w:val="00011FDE"/>
    <w:rsid w:val="00012FFD"/>
    <w:rsid w:val="00014162"/>
    <w:rsid w:val="00014340"/>
    <w:rsid w:val="00016A9C"/>
    <w:rsid w:val="00022184"/>
    <w:rsid w:val="00022762"/>
    <w:rsid w:val="0002290F"/>
    <w:rsid w:val="000238E0"/>
    <w:rsid w:val="000249DB"/>
    <w:rsid w:val="0002595E"/>
    <w:rsid w:val="000279D7"/>
    <w:rsid w:val="000303C3"/>
    <w:rsid w:val="000331D3"/>
    <w:rsid w:val="000346A5"/>
    <w:rsid w:val="000359C3"/>
    <w:rsid w:val="00035A7D"/>
    <w:rsid w:val="000365ED"/>
    <w:rsid w:val="0004249A"/>
    <w:rsid w:val="00043282"/>
    <w:rsid w:val="00044286"/>
    <w:rsid w:val="0004729E"/>
    <w:rsid w:val="00047F28"/>
    <w:rsid w:val="000503AA"/>
    <w:rsid w:val="000506A1"/>
    <w:rsid w:val="000515DD"/>
    <w:rsid w:val="000524B4"/>
    <w:rsid w:val="0005265A"/>
    <w:rsid w:val="000539DD"/>
    <w:rsid w:val="00053BD3"/>
    <w:rsid w:val="000556ED"/>
    <w:rsid w:val="00055FE2"/>
    <w:rsid w:val="0005616F"/>
    <w:rsid w:val="000604DE"/>
    <w:rsid w:val="00060C2E"/>
    <w:rsid w:val="00061033"/>
    <w:rsid w:val="000619E9"/>
    <w:rsid w:val="000622D4"/>
    <w:rsid w:val="00062BA5"/>
    <w:rsid w:val="0006357D"/>
    <w:rsid w:val="0006722C"/>
    <w:rsid w:val="00067706"/>
    <w:rsid w:val="00067F1E"/>
    <w:rsid w:val="0007183C"/>
    <w:rsid w:val="00071CC0"/>
    <w:rsid w:val="00073C8C"/>
    <w:rsid w:val="00074D30"/>
    <w:rsid w:val="00077B64"/>
    <w:rsid w:val="00080A1C"/>
    <w:rsid w:val="00082317"/>
    <w:rsid w:val="00083D2C"/>
    <w:rsid w:val="00084216"/>
    <w:rsid w:val="00086AA1"/>
    <w:rsid w:val="00087A77"/>
    <w:rsid w:val="0009002E"/>
    <w:rsid w:val="00090CA6"/>
    <w:rsid w:val="00091C85"/>
    <w:rsid w:val="00091D48"/>
    <w:rsid w:val="00092B8A"/>
    <w:rsid w:val="00092FB0"/>
    <w:rsid w:val="000934C5"/>
    <w:rsid w:val="00093D25"/>
    <w:rsid w:val="00093DAB"/>
    <w:rsid w:val="00094D73"/>
    <w:rsid w:val="00096D63"/>
    <w:rsid w:val="000A0B60"/>
    <w:rsid w:val="000A0EB8"/>
    <w:rsid w:val="000A19FC"/>
    <w:rsid w:val="000A255E"/>
    <w:rsid w:val="000A296B"/>
    <w:rsid w:val="000A7311"/>
    <w:rsid w:val="000B060F"/>
    <w:rsid w:val="000B1592"/>
    <w:rsid w:val="000B1FF2"/>
    <w:rsid w:val="000B2196"/>
    <w:rsid w:val="000B3CDA"/>
    <w:rsid w:val="000B5E90"/>
    <w:rsid w:val="000B6A0B"/>
    <w:rsid w:val="000C0F6C"/>
    <w:rsid w:val="000C11DB"/>
    <w:rsid w:val="000C1492"/>
    <w:rsid w:val="000C2FBD"/>
    <w:rsid w:val="000C4B41"/>
    <w:rsid w:val="000C57D6"/>
    <w:rsid w:val="000C5C4F"/>
    <w:rsid w:val="000C6362"/>
    <w:rsid w:val="000C7666"/>
    <w:rsid w:val="000C7A55"/>
    <w:rsid w:val="000D0A9C"/>
    <w:rsid w:val="000D0C30"/>
    <w:rsid w:val="000D1795"/>
    <w:rsid w:val="000D329A"/>
    <w:rsid w:val="000D4B9C"/>
    <w:rsid w:val="000D4EB6"/>
    <w:rsid w:val="000D753B"/>
    <w:rsid w:val="000E2609"/>
    <w:rsid w:val="000E407E"/>
    <w:rsid w:val="000E4C9E"/>
    <w:rsid w:val="000E679B"/>
    <w:rsid w:val="000E6FD7"/>
    <w:rsid w:val="000E7930"/>
    <w:rsid w:val="000F06E1"/>
    <w:rsid w:val="000F0E3C"/>
    <w:rsid w:val="000F19D5"/>
    <w:rsid w:val="000F4AEA"/>
    <w:rsid w:val="000F67E9"/>
    <w:rsid w:val="000F732A"/>
    <w:rsid w:val="00102269"/>
    <w:rsid w:val="00104926"/>
    <w:rsid w:val="00113B1E"/>
    <w:rsid w:val="00113C6F"/>
    <w:rsid w:val="0011711C"/>
    <w:rsid w:val="00123DBE"/>
    <w:rsid w:val="00124E4F"/>
    <w:rsid w:val="001260B7"/>
    <w:rsid w:val="001265CB"/>
    <w:rsid w:val="001321C6"/>
    <w:rsid w:val="001325C4"/>
    <w:rsid w:val="00133010"/>
    <w:rsid w:val="001338EE"/>
    <w:rsid w:val="00133AAE"/>
    <w:rsid w:val="00134642"/>
    <w:rsid w:val="00135323"/>
    <w:rsid w:val="001356C4"/>
    <w:rsid w:val="00141114"/>
    <w:rsid w:val="00142969"/>
    <w:rsid w:val="0014369C"/>
    <w:rsid w:val="001446C2"/>
    <w:rsid w:val="001457E7"/>
    <w:rsid w:val="00145D9D"/>
    <w:rsid w:val="00146388"/>
    <w:rsid w:val="001473E3"/>
    <w:rsid w:val="001529E5"/>
    <w:rsid w:val="00153C7E"/>
    <w:rsid w:val="001541E0"/>
    <w:rsid w:val="0015454A"/>
    <w:rsid w:val="00156B25"/>
    <w:rsid w:val="00156E1A"/>
    <w:rsid w:val="00157894"/>
    <w:rsid w:val="00157B55"/>
    <w:rsid w:val="00161AB8"/>
    <w:rsid w:val="001642FA"/>
    <w:rsid w:val="001645FB"/>
    <w:rsid w:val="001649EB"/>
    <w:rsid w:val="00164BAF"/>
    <w:rsid w:val="00164FA8"/>
    <w:rsid w:val="00165065"/>
    <w:rsid w:val="00165434"/>
    <w:rsid w:val="0016580B"/>
    <w:rsid w:val="00165F49"/>
    <w:rsid w:val="00166B88"/>
    <w:rsid w:val="0016770A"/>
    <w:rsid w:val="00170804"/>
    <w:rsid w:val="001708E9"/>
    <w:rsid w:val="0017179B"/>
    <w:rsid w:val="0017340B"/>
    <w:rsid w:val="00173FB1"/>
    <w:rsid w:val="00175EE8"/>
    <w:rsid w:val="00176DFD"/>
    <w:rsid w:val="00184D5D"/>
    <w:rsid w:val="001852C9"/>
    <w:rsid w:val="00190087"/>
    <w:rsid w:val="00190F3F"/>
    <w:rsid w:val="001913C4"/>
    <w:rsid w:val="0019348F"/>
    <w:rsid w:val="00193A07"/>
    <w:rsid w:val="00194C95"/>
    <w:rsid w:val="00195C34"/>
    <w:rsid w:val="00196EF5"/>
    <w:rsid w:val="001A1A53"/>
    <w:rsid w:val="001A234A"/>
    <w:rsid w:val="001A4CF3"/>
    <w:rsid w:val="001A774D"/>
    <w:rsid w:val="001B06E8"/>
    <w:rsid w:val="001B5476"/>
    <w:rsid w:val="001B64F6"/>
    <w:rsid w:val="001B71D0"/>
    <w:rsid w:val="001B71EE"/>
    <w:rsid w:val="001C04A8"/>
    <w:rsid w:val="001C2C03"/>
    <w:rsid w:val="001C42F7"/>
    <w:rsid w:val="001C480B"/>
    <w:rsid w:val="001C49E5"/>
    <w:rsid w:val="001C5366"/>
    <w:rsid w:val="001C680C"/>
    <w:rsid w:val="001C7FEA"/>
    <w:rsid w:val="001D0499"/>
    <w:rsid w:val="001D0BBE"/>
    <w:rsid w:val="001D0ED4"/>
    <w:rsid w:val="001D212F"/>
    <w:rsid w:val="001D29D7"/>
    <w:rsid w:val="001D2DE7"/>
    <w:rsid w:val="001D411C"/>
    <w:rsid w:val="001E1B6A"/>
    <w:rsid w:val="001E2484"/>
    <w:rsid w:val="001E3CC4"/>
    <w:rsid w:val="001E3D4B"/>
    <w:rsid w:val="001E4882"/>
    <w:rsid w:val="001E6B48"/>
    <w:rsid w:val="001E73AB"/>
    <w:rsid w:val="001F092D"/>
    <w:rsid w:val="001F143A"/>
    <w:rsid w:val="001F1605"/>
    <w:rsid w:val="001F2508"/>
    <w:rsid w:val="001F382E"/>
    <w:rsid w:val="001F4816"/>
    <w:rsid w:val="001F69B4"/>
    <w:rsid w:val="001F77C7"/>
    <w:rsid w:val="001F7AA9"/>
    <w:rsid w:val="00200183"/>
    <w:rsid w:val="002001F0"/>
    <w:rsid w:val="00200333"/>
    <w:rsid w:val="0020107D"/>
    <w:rsid w:val="00202AA4"/>
    <w:rsid w:val="00202C39"/>
    <w:rsid w:val="002031F7"/>
    <w:rsid w:val="002040E6"/>
    <w:rsid w:val="0020527B"/>
    <w:rsid w:val="00205F2C"/>
    <w:rsid w:val="00210B15"/>
    <w:rsid w:val="00210BB2"/>
    <w:rsid w:val="002142EA"/>
    <w:rsid w:val="00217A42"/>
    <w:rsid w:val="002204BB"/>
    <w:rsid w:val="00221B79"/>
    <w:rsid w:val="00221C6B"/>
    <w:rsid w:val="00223616"/>
    <w:rsid w:val="002253A1"/>
    <w:rsid w:val="00225CF8"/>
    <w:rsid w:val="0022794E"/>
    <w:rsid w:val="00233D64"/>
    <w:rsid w:val="002342D6"/>
    <w:rsid w:val="0023482A"/>
    <w:rsid w:val="002359CB"/>
    <w:rsid w:val="00237C9D"/>
    <w:rsid w:val="00243540"/>
    <w:rsid w:val="0024497B"/>
    <w:rsid w:val="0024515B"/>
    <w:rsid w:val="00246021"/>
    <w:rsid w:val="002464B7"/>
    <w:rsid w:val="0024666E"/>
    <w:rsid w:val="00246DCC"/>
    <w:rsid w:val="00247F52"/>
    <w:rsid w:val="00250B25"/>
    <w:rsid w:val="00250BBE"/>
    <w:rsid w:val="002515C2"/>
    <w:rsid w:val="0025194F"/>
    <w:rsid w:val="00253436"/>
    <w:rsid w:val="00257D5A"/>
    <w:rsid w:val="0026148A"/>
    <w:rsid w:val="00262696"/>
    <w:rsid w:val="00263D25"/>
    <w:rsid w:val="002643C3"/>
    <w:rsid w:val="00264A0C"/>
    <w:rsid w:val="00266EEB"/>
    <w:rsid w:val="00267EF4"/>
    <w:rsid w:val="00270CB8"/>
    <w:rsid w:val="00272B08"/>
    <w:rsid w:val="00281BB8"/>
    <w:rsid w:val="00281E9E"/>
    <w:rsid w:val="00281FBA"/>
    <w:rsid w:val="00282405"/>
    <w:rsid w:val="00285170"/>
    <w:rsid w:val="00285361"/>
    <w:rsid w:val="00292D60"/>
    <w:rsid w:val="00293B30"/>
    <w:rsid w:val="00293B3F"/>
    <w:rsid w:val="00293B54"/>
    <w:rsid w:val="00294D34"/>
    <w:rsid w:val="00294E3B"/>
    <w:rsid w:val="00296193"/>
    <w:rsid w:val="00296C66"/>
    <w:rsid w:val="00296EBE"/>
    <w:rsid w:val="002974E3"/>
    <w:rsid w:val="002A084B"/>
    <w:rsid w:val="002A1260"/>
    <w:rsid w:val="002A1589"/>
    <w:rsid w:val="002A1608"/>
    <w:rsid w:val="002A1DFF"/>
    <w:rsid w:val="002A25DC"/>
    <w:rsid w:val="002A3AAB"/>
    <w:rsid w:val="002A4CEA"/>
    <w:rsid w:val="002A5977"/>
    <w:rsid w:val="002A5A13"/>
    <w:rsid w:val="002A5D82"/>
    <w:rsid w:val="002A757F"/>
    <w:rsid w:val="002A7F44"/>
    <w:rsid w:val="002B06D9"/>
    <w:rsid w:val="002B0C40"/>
    <w:rsid w:val="002B107B"/>
    <w:rsid w:val="002B18B9"/>
    <w:rsid w:val="002B1966"/>
    <w:rsid w:val="002B4508"/>
    <w:rsid w:val="002B5779"/>
    <w:rsid w:val="002B7332"/>
    <w:rsid w:val="002B7F51"/>
    <w:rsid w:val="002C09E7"/>
    <w:rsid w:val="002C1E06"/>
    <w:rsid w:val="002C3F07"/>
    <w:rsid w:val="002C5278"/>
    <w:rsid w:val="002C7EBB"/>
    <w:rsid w:val="002D043F"/>
    <w:rsid w:val="002D06C1"/>
    <w:rsid w:val="002D42B5"/>
    <w:rsid w:val="002D4F1A"/>
    <w:rsid w:val="002D6802"/>
    <w:rsid w:val="002D6B5C"/>
    <w:rsid w:val="002D6D22"/>
    <w:rsid w:val="002D6EC6"/>
    <w:rsid w:val="002D79AC"/>
    <w:rsid w:val="002E039D"/>
    <w:rsid w:val="002E0E29"/>
    <w:rsid w:val="002E37FE"/>
    <w:rsid w:val="002E4D5A"/>
    <w:rsid w:val="002E6326"/>
    <w:rsid w:val="002F090A"/>
    <w:rsid w:val="002F1266"/>
    <w:rsid w:val="002F30E0"/>
    <w:rsid w:val="002F35E4"/>
    <w:rsid w:val="002F3730"/>
    <w:rsid w:val="002F37AC"/>
    <w:rsid w:val="002F38E1"/>
    <w:rsid w:val="002F4A85"/>
    <w:rsid w:val="002F7AF6"/>
    <w:rsid w:val="00300E63"/>
    <w:rsid w:val="00302F5F"/>
    <w:rsid w:val="0030441D"/>
    <w:rsid w:val="00306063"/>
    <w:rsid w:val="003062AD"/>
    <w:rsid w:val="003112B4"/>
    <w:rsid w:val="00313A4E"/>
    <w:rsid w:val="00313B85"/>
    <w:rsid w:val="00315AB4"/>
    <w:rsid w:val="00317988"/>
    <w:rsid w:val="003221B4"/>
    <w:rsid w:val="0032258D"/>
    <w:rsid w:val="00322E62"/>
    <w:rsid w:val="00324D13"/>
    <w:rsid w:val="00324EDD"/>
    <w:rsid w:val="003276FB"/>
    <w:rsid w:val="0032799A"/>
    <w:rsid w:val="003331E4"/>
    <w:rsid w:val="00335555"/>
    <w:rsid w:val="00336C64"/>
    <w:rsid w:val="00337162"/>
    <w:rsid w:val="00341577"/>
    <w:rsid w:val="0034194F"/>
    <w:rsid w:val="00344605"/>
    <w:rsid w:val="003474AA"/>
    <w:rsid w:val="00350D1D"/>
    <w:rsid w:val="00352C83"/>
    <w:rsid w:val="00353967"/>
    <w:rsid w:val="003615D2"/>
    <w:rsid w:val="00363CAD"/>
    <w:rsid w:val="0036429C"/>
    <w:rsid w:val="003642E3"/>
    <w:rsid w:val="00364A53"/>
    <w:rsid w:val="00364CAF"/>
    <w:rsid w:val="0036512D"/>
    <w:rsid w:val="003654CB"/>
    <w:rsid w:val="00365AA9"/>
    <w:rsid w:val="00365F86"/>
    <w:rsid w:val="00365F87"/>
    <w:rsid w:val="00366E89"/>
    <w:rsid w:val="003705F4"/>
    <w:rsid w:val="003706B1"/>
    <w:rsid w:val="00370D58"/>
    <w:rsid w:val="00371316"/>
    <w:rsid w:val="003718C3"/>
    <w:rsid w:val="00372DFD"/>
    <w:rsid w:val="003735BD"/>
    <w:rsid w:val="00376713"/>
    <w:rsid w:val="003805C8"/>
    <w:rsid w:val="00380A7B"/>
    <w:rsid w:val="00381815"/>
    <w:rsid w:val="003819AF"/>
    <w:rsid w:val="003820E9"/>
    <w:rsid w:val="00382DE7"/>
    <w:rsid w:val="00384FFC"/>
    <w:rsid w:val="003872FC"/>
    <w:rsid w:val="00387ADC"/>
    <w:rsid w:val="00390020"/>
    <w:rsid w:val="003903D6"/>
    <w:rsid w:val="00390BB5"/>
    <w:rsid w:val="00390EE6"/>
    <w:rsid w:val="0039118F"/>
    <w:rsid w:val="00392AD7"/>
    <w:rsid w:val="003938D9"/>
    <w:rsid w:val="00394376"/>
    <w:rsid w:val="003943FF"/>
    <w:rsid w:val="00395630"/>
    <w:rsid w:val="003974EB"/>
    <w:rsid w:val="00397CC5"/>
    <w:rsid w:val="003A02A7"/>
    <w:rsid w:val="003A11AE"/>
    <w:rsid w:val="003A1582"/>
    <w:rsid w:val="003A22D8"/>
    <w:rsid w:val="003A4077"/>
    <w:rsid w:val="003B0492"/>
    <w:rsid w:val="003B09AD"/>
    <w:rsid w:val="003B1F18"/>
    <w:rsid w:val="003B5BF0"/>
    <w:rsid w:val="003B60BF"/>
    <w:rsid w:val="003B6BE3"/>
    <w:rsid w:val="003B6CBE"/>
    <w:rsid w:val="003C010C"/>
    <w:rsid w:val="003C0A6C"/>
    <w:rsid w:val="003C0F69"/>
    <w:rsid w:val="003C14F8"/>
    <w:rsid w:val="003C5A43"/>
    <w:rsid w:val="003C64EB"/>
    <w:rsid w:val="003D0519"/>
    <w:rsid w:val="003D0FF6"/>
    <w:rsid w:val="003D262C"/>
    <w:rsid w:val="003D6D61"/>
    <w:rsid w:val="003E08D4"/>
    <w:rsid w:val="003E091D"/>
    <w:rsid w:val="003E1C53"/>
    <w:rsid w:val="003E1E30"/>
    <w:rsid w:val="003E2A69"/>
    <w:rsid w:val="003E2D49"/>
    <w:rsid w:val="003E2FD4"/>
    <w:rsid w:val="003E49F6"/>
    <w:rsid w:val="003E4F54"/>
    <w:rsid w:val="003E660F"/>
    <w:rsid w:val="003F0841"/>
    <w:rsid w:val="003F0880"/>
    <w:rsid w:val="003F23D3"/>
    <w:rsid w:val="003F3F08"/>
    <w:rsid w:val="003F49F1"/>
    <w:rsid w:val="003F6272"/>
    <w:rsid w:val="00400E72"/>
    <w:rsid w:val="00401400"/>
    <w:rsid w:val="00404869"/>
    <w:rsid w:val="00405884"/>
    <w:rsid w:val="00407298"/>
    <w:rsid w:val="00407D39"/>
    <w:rsid w:val="0041477A"/>
    <w:rsid w:val="004167A3"/>
    <w:rsid w:val="00417734"/>
    <w:rsid w:val="00432DAA"/>
    <w:rsid w:val="00433528"/>
    <w:rsid w:val="00434305"/>
    <w:rsid w:val="004357CE"/>
    <w:rsid w:val="00435DF7"/>
    <w:rsid w:val="0044083F"/>
    <w:rsid w:val="004415FF"/>
    <w:rsid w:val="00441AE7"/>
    <w:rsid w:val="00441F2D"/>
    <w:rsid w:val="00445574"/>
    <w:rsid w:val="004467FB"/>
    <w:rsid w:val="00452209"/>
    <w:rsid w:val="00452D6B"/>
    <w:rsid w:val="00452EC9"/>
    <w:rsid w:val="00454484"/>
    <w:rsid w:val="00454785"/>
    <w:rsid w:val="004548F4"/>
    <w:rsid w:val="00455114"/>
    <w:rsid w:val="0045517B"/>
    <w:rsid w:val="00455C73"/>
    <w:rsid w:val="00463B77"/>
    <w:rsid w:val="00463C7B"/>
    <w:rsid w:val="004644A6"/>
    <w:rsid w:val="00464596"/>
    <w:rsid w:val="004659BD"/>
    <w:rsid w:val="00467548"/>
    <w:rsid w:val="00470775"/>
    <w:rsid w:val="00470EB0"/>
    <w:rsid w:val="00471014"/>
    <w:rsid w:val="00471259"/>
    <w:rsid w:val="00471FEA"/>
    <w:rsid w:val="004746B1"/>
    <w:rsid w:val="0047583F"/>
    <w:rsid w:val="00475DE8"/>
    <w:rsid w:val="0047639F"/>
    <w:rsid w:val="00481C44"/>
    <w:rsid w:val="00484936"/>
    <w:rsid w:val="00485C89"/>
    <w:rsid w:val="004864F1"/>
    <w:rsid w:val="00486BE3"/>
    <w:rsid w:val="004905E4"/>
    <w:rsid w:val="00490A89"/>
    <w:rsid w:val="00490AB4"/>
    <w:rsid w:val="00492F02"/>
    <w:rsid w:val="004939AE"/>
    <w:rsid w:val="004957BE"/>
    <w:rsid w:val="004A091B"/>
    <w:rsid w:val="004A12DF"/>
    <w:rsid w:val="004A1BA8"/>
    <w:rsid w:val="004A4B57"/>
    <w:rsid w:val="004A5B2C"/>
    <w:rsid w:val="004A63FA"/>
    <w:rsid w:val="004B0272"/>
    <w:rsid w:val="004B106C"/>
    <w:rsid w:val="004B2701"/>
    <w:rsid w:val="004B2E1B"/>
    <w:rsid w:val="004B3AA8"/>
    <w:rsid w:val="004B3E93"/>
    <w:rsid w:val="004B40E3"/>
    <w:rsid w:val="004C1FBC"/>
    <w:rsid w:val="004C275E"/>
    <w:rsid w:val="004C3F1D"/>
    <w:rsid w:val="004C458D"/>
    <w:rsid w:val="004C5B55"/>
    <w:rsid w:val="004C6457"/>
    <w:rsid w:val="004C6AE2"/>
    <w:rsid w:val="004C7556"/>
    <w:rsid w:val="004C7E8B"/>
    <w:rsid w:val="004C7E9D"/>
    <w:rsid w:val="004C7F67"/>
    <w:rsid w:val="004D076D"/>
    <w:rsid w:val="004D0EF1"/>
    <w:rsid w:val="004D2253"/>
    <w:rsid w:val="004D24F6"/>
    <w:rsid w:val="004D3C84"/>
    <w:rsid w:val="004D4406"/>
    <w:rsid w:val="004D506E"/>
    <w:rsid w:val="004D70DC"/>
    <w:rsid w:val="004D7C42"/>
    <w:rsid w:val="004E0326"/>
    <w:rsid w:val="004E0465"/>
    <w:rsid w:val="004E127B"/>
    <w:rsid w:val="004E1571"/>
    <w:rsid w:val="004E1A46"/>
    <w:rsid w:val="004E1C0A"/>
    <w:rsid w:val="004E30C5"/>
    <w:rsid w:val="004E4AA5"/>
    <w:rsid w:val="004E4AEE"/>
    <w:rsid w:val="004E59E3"/>
    <w:rsid w:val="004E67C0"/>
    <w:rsid w:val="004E6C0E"/>
    <w:rsid w:val="004F391A"/>
    <w:rsid w:val="004F3CFB"/>
    <w:rsid w:val="004F6456"/>
    <w:rsid w:val="004F696E"/>
    <w:rsid w:val="004F6C71"/>
    <w:rsid w:val="00500563"/>
    <w:rsid w:val="00501139"/>
    <w:rsid w:val="0050363E"/>
    <w:rsid w:val="005039BC"/>
    <w:rsid w:val="005043BB"/>
    <w:rsid w:val="00504A3D"/>
    <w:rsid w:val="00505767"/>
    <w:rsid w:val="005062F0"/>
    <w:rsid w:val="005073F0"/>
    <w:rsid w:val="00510A7B"/>
    <w:rsid w:val="00511EE7"/>
    <w:rsid w:val="00512F6E"/>
    <w:rsid w:val="00513038"/>
    <w:rsid w:val="00513E64"/>
    <w:rsid w:val="005140C6"/>
    <w:rsid w:val="00514174"/>
    <w:rsid w:val="00515D9D"/>
    <w:rsid w:val="00516088"/>
    <w:rsid w:val="00516B0B"/>
    <w:rsid w:val="005220EC"/>
    <w:rsid w:val="00523F95"/>
    <w:rsid w:val="005242CB"/>
    <w:rsid w:val="00524D65"/>
    <w:rsid w:val="005259F7"/>
    <w:rsid w:val="00525B16"/>
    <w:rsid w:val="0053022D"/>
    <w:rsid w:val="00530A80"/>
    <w:rsid w:val="00530E7D"/>
    <w:rsid w:val="00532D67"/>
    <w:rsid w:val="00533D04"/>
    <w:rsid w:val="00534804"/>
    <w:rsid w:val="00534BDF"/>
    <w:rsid w:val="005354EA"/>
    <w:rsid w:val="0053585F"/>
    <w:rsid w:val="00535EC4"/>
    <w:rsid w:val="00535ED9"/>
    <w:rsid w:val="0053692B"/>
    <w:rsid w:val="00536FEF"/>
    <w:rsid w:val="00540A3E"/>
    <w:rsid w:val="005416C5"/>
    <w:rsid w:val="00541853"/>
    <w:rsid w:val="00543BDA"/>
    <w:rsid w:val="005441CC"/>
    <w:rsid w:val="005479DA"/>
    <w:rsid w:val="00547BCC"/>
    <w:rsid w:val="0055013B"/>
    <w:rsid w:val="00551F6F"/>
    <w:rsid w:val="00552E1F"/>
    <w:rsid w:val="00555044"/>
    <w:rsid w:val="00555C39"/>
    <w:rsid w:val="00561475"/>
    <w:rsid w:val="0056487B"/>
    <w:rsid w:val="00564FB9"/>
    <w:rsid w:val="0057079D"/>
    <w:rsid w:val="005735BC"/>
    <w:rsid w:val="00573D9E"/>
    <w:rsid w:val="00574671"/>
    <w:rsid w:val="00575D1F"/>
    <w:rsid w:val="005801E3"/>
    <w:rsid w:val="00581802"/>
    <w:rsid w:val="00581C3F"/>
    <w:rsid w:val="0058263A"/>
    <w:rsid w:val="005836A8"/>
    <w:rsid w:val="0058409C"/>
    <w:rsid w:val="00584262"/>
    <w:rsid w:val="00586630"/>
    <w:rsid w:val="00587ADD"/>
    <w:rsid w:val="00593C02"/>
    <w:rsid w:val="00595155"/>
    <w:rsid w:val="00596160"/>
    <w:rsid w:val="00596656"/>
    <w:rsid w:val="005966E2"/>
    <w:rsid w:val="00597007"/>
    <w:rsid w:val="005A0966"/>
    <w:rsid w:val="005A11B7"/>
    <w:rsid w:val="005A260B"/>
    <w:rsid w:val="005A4A1B"/>
    <w:rsid w:val="005A6EEA"/>
    <w:rsid w:val="005A7830"/>
    <w:rsid w:val="005A7FCE"/>
    <w:rsid w:val="005B0F3F"/>
    <w:rsid w:val="005B4903"/>
    <w:rsid w:val="005B51CE"/>
    <w:rsid w:val="005B5885"/>
    <w:rsid w:val="005B5CD7"/>
    <w:rsid w:val="005B6CF6"/>
    <w:rsid w:val="005B7422"/>
    <w:rsid w:val="005C29B8"/>
    <w:rsid w:val="005C30B9"/>
    <w:rsid w:val="005C3908"/>
    <w:rsid w:val="005C5344"/>
    <w:rsid w:val="005C5F21"/>
    <w:rsid w:val="005C7156"/>
    <w:rsid w:val="005D0C75"/>
    <w:rsid w:val="005D0D7D"/>
    <w:rsid w:val="005D2737"/>
    <w:rsid w:val="005D2AE0"/>
    <w:rsid w:val="005D4171"/>
    <w:rsid w:val="005D645B"/>
    <w:rsid w:val="005D6A95"/>
    <w:rsid w:val="005D6B2C"/>
    <w:rsid w:val="005D6D9C"/>
    <w:rsid w:val="005D7756"/>
    <w:rsid w:val="005E2335"/>
    <w:rsid w:val="005E34CA"/>
    <w:rsid w:val="005E3C18"/>
    <w:rsid w:val="005E6812"/>
    <w:rsid w:val="005E6AD2"/>
    <w:rsid w:val="005E7881"/>
    <w:rsid w:val="005E78E0"/>
    <w:rsid w:val="005F0D9C"/>
    <w:rsid w:val="005F284E"/>
    <w:rsid w:val="005F2A9D"/>
    <w:rsid w:val="005F4424"/>
    <w:rsid w:val="005F69BC"/>
    <w:rsid w:val="00600B3B"/>
    <w:rsid w:val="006015CE"/>
    <w:rsid w:val="006023DF"/>
    <w:rsid w:val="00604784"/>
    <w:rsid w:val="006053FD"/>
    <w:rsid w:val="00605FA9"/>
    <w:rsid w:val="00606419"/>
    <w:rsid w:val="00607D29"/>
    <w:rsid w:val="00612952"/>
    <w:rsid w:val="00613EB1"/>
    <w:rsid w:val="00613EDC"/>
    <w:rsid w:val="00614CC1"/>
    <w:rsid w:val="006154C6"/>
    <w:rsid w:val="00615A9D"/>
    <w:rsid w:val="00615C09"/>
    <w:rsid w:val="006171A5"/>
    <w:rsid w:val="00617387"/>
    <w:rsid w:val="006205D6"/>
    <w:rsid w:val="00623E30"/>
    <w:rsid w:val="006252D8"/>
    <w:rsid w:val="006259BC"/>
    <w:rsid w:val="0062636B"/>
    <w:rsid w:val="00627670"/>
    <w:rsid w:val="00632182"/>
    <w:rsid w:val="00632AE0"/>
    <w:rsid w:val="00632FF9"/>
    <w:rsid w:val="00633C17"/>
    <w:rsid w:val="00634D9E"/>
    <w:rsid w:val="00636E3E"/>
    <w:rsid w:val="00637714"/>
    <w:rsid w:val="006379F7"/>
    <w:rsid w:val="00637E4D"/>
    <w:rsid w:val="00640620"/>
    <w:rsid w:val="00641A1F"/>
    <w:rsid w:val="00645904"/>
    <w:rsid w:val="00647BF3"/>
    <w:rsid w:val="006517E0"/>
    <w:rsid w:val="00651843"/>
    <w:rsid w:val="00651ACB"/>
    <w:rsid w:val="00651C47"/>
    <w:rsid w:val="00652AB2"/>
    <w:rsid w:val="00653FED"/>
    <w:rsid w:val="00654EC0"/>
    <w:rsid w:val="0065525B"/>
    <w:rsid w:val="00655D4F"/>
    <w:rsid w:val="00656D29"/>
    <w:rsid w:val="00657A84"/>
    <w:rsid w:val="006640E5"/>
    <w:rsid w:val="006646F1"/>
    <w:rsid w:val="00664865"/>
    <w:rsid w:val="00664929"/>
    <w:rsid w:val="00664F62"/>
    <w:rsid w:val="006655E1"/>
    <w:rsid w:val="00670C65"/>
    <w:rsid w:val="00672060"/>
    <w:rsid w:val="00672BFD"/>
    <w:rsid w:val="006770F4"/>
    <w:rsid w:val="0067751E"/>
    <w:rsid w:val="00677A84"/>
    <w:rsid w:val="0068026D"/>
    <w:rsid w:val="00680A27"/>
    <w:rsid w:val="00681656"/>
    <w:rsid w:val="006816A4"/>
    <w:rsid w:val="006819B8"/>
    <w:rsid w:val="006840A6"/>
    <w:rsid w:val="006850CD"/>
    <w:rsid w:val="00685AAB"/>
    <w:rsid w:val="00685D2A"/>
    <w:rsid w:val="00687F12"/>
    <w:rsid w:val="006A07AA"/>
    <w:rsid w:val="006A25E5"/>
    <w:rsid w:val="006A2B46"/>
    <w:rsid w:val="006A336D"/>
    <w:rsid w:val="006A37B9"/>
    <w:rsid w:val="006A5282"/>
    <w:rsid w:val="006A5678"/>
    <w:rsid w:val="006B062A"/>
    <w:rsid w:val="006B2672"/>
    <w:rsid w:val="006B4E3D"/>
    <w:rsid w:val="006B54BF"/>
    <w:rsid w:val="006B5F44"/>
    <w:rsid w:val="006B5F90"/>
    <w:rsid w:val="006B62E4"/>
    <w:rsid w:val="006B70AA"/>
    <w:rsid w:val="006C1BBA"/>
    <w:rsid w:val="006C2079"/>
    <w:rsid w:val="006C5A62"/>
    <w:rsid w:val="006C5D68"/>
    <w:rsid w:val="006C6976"/>
    <w:rsid w:val="006C6DD0"/>
    <w:rsid w:val="006D04EA"/>
    <w:rsid w:val="006D16C4"/>
    <w:rsid w:val="006D301C"/>
    <w:rsid w:val="006D3E96"/>
    <w:rsid w:val="006D4515"/>
    <w:rsid w:val="006D4BB1"/>
    <w:rsid w:val="006D6593"/>
    <w:rsid w:val="006D7DED"/>
    <w:rsid w:val="006E5FA2"/>
    <w:rsid w:val="006F03A8"/>
    <w:rsid w:val="006F2ACA"/>
    <w:rsid w:val="006F2ADC"/>
    <w:rsid w:val="006F2BFE"/>
    <w:rsid w:val="006F31E9"/>
    <w:rsid w:val="006F6284"/>
    <w:rsid w:val="006F6413"/>
    <w:rsid w:val="007002C5"/>
    <w:rsid w:val="007008ED"/>
    <w:rsid w:val="0070278C"/>
    <w:rsid w:val="00702D2E"/>
    <w:rsid w:val="00703814"/>
    <w:rsid w:val="00704387"/>
    <w:rsid w:val="007045BD"/>
    <w:rsid w:val="00707669"/>
    <w:rsid w:val="00711CBA"/>
    <w:rsid w:val="00711FB5"/>
    <w:rsid w:val="00712A01"/>
    <w:rsid w:val="00714F58"/>
    <w:rsid w:val="00715133"/>
    <w:rsid w:val="00717670"/>
    <w:rsid w:val="00717DB1"/>
    <w:rsid w:val="00722FBF"/>
    <w:rsid w:val="00722FC2"/>
    <w:rsid w:val="00723501"/>
    <w:rsid w:val="007236CF"/>
    <w:rsid w:val="00724E1B"/>
    <w:rsid w:val="00725949"/>
    <w:rsid w:val="00727FA2"/>
    <w:rsid w:val="007322D9"/>
    <w:rsid w:val="00732BC0"/>
    <w:rsid w:val="0073555E"/>
    <w:rsid w:val="007365D0"/>
    <w:rsid w:val="0073720F"/>
    <w:rsid w:val="00737796"/>
    <w:rsid w:val="00737BB7"/>
    <w:rsid w:val="00740F3F"/>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54A"/>
    <w:rsid w:val="00754EF5"/>
    <w:rsid w:val="00755402"/>
    <w:rsid w:val="00755857"/>
    <w:rsid w:val="007565F6"/>
    <w:rsid w:val="00756B26"/>
    <w:rsid w:val="00756EDF"/>
    <w:rsid w:val="007600E3"/>
    <w:rsid w:val="00764716"/>
    <w:rsid w:val="00765C43"/>
    <w:rsid w:val="00765EFB"/>
    <w:rsid w:val="007671CA"/>
    <w:rsid w:val="00767C61"/>
    <w:rsid w:val="0077008A"/>
    <w:rsid w:val="007711E2"/>
    <w:rsid w:val="00773C1F"/>
    <w:rsid w:val="00773F40"/>
    <w:rsid w:val="00774DA4"/>
    <w:rsid w:val="00774EE5"/>
    <w:rsid w:val="00775605"/>
    <w:rsid w:val="00776599"/>
    <w:rsid w:val="00777C1D"/>
    <w:rsid w:val="0078114B"/>
    <w:rsid w:val="00781D5C"/>
    <w:rsid w:val="00781DD2"/>
    <w:rsid w:val="00783ECF"/>
    <w:rsid w:val="0078413A"/>
    <w:rsid w:val="00785CEF"/>
    <w:rsid w:val="00786BF2"/>
    <w:rsid w:val="00793B66"/>
    <w:rsid w:val="007959E8"/>
    <w:rsid w:val="00795E9C"/>
    <w:rsid w:val="007A0521"/>
    <w:rsid w:val="007A15D1"/>
    <w:rsid w:val="007A29E0"/>
    <w:rsid w:val="007A2E12"/>
    <w:rsid w:val="007A3475"/>
    <w:rsid w:val="007A41C8"/>
    <w:rsid w:val="007A54CE"/>
    <w:rsid w:val="007A5B86"/>
    <w:rsid w:val="007A6FD9"/>
    <w:rsid w:val="007A7FFA"/>
    <w:rsid w:val="007B04EB"/>
    <w:rsid w:val="007B078A"/>
    <w:rsid w:val="007B0D4F"/>
    <w:rsid w:val="007B396F"/>
    <w:rsid w:val="007B5A3D"/>
    <w:rsid w:val="007B5B95"/>
    <w:rsid w:val="007B68D0"/>
    <w:rsid w:val="007B68EA"/>
    <w:rsid w:val="007B6F1D"/>
    <w:rsid w:val="007B7453"/>
    <w:rsid w:val="007B7FFA"/>
    <w:rsid w:val="007C0455"/>
    <w:rsid w:val="007C2D89"/>
    <w:rsid w:val="007C4593"/>
    <w:rsid w:val="007C5309"/>
    <w:rsid w:val="007C6069"/>
    <w:rsid w:val="007C63B6"/>
    <w:rsid w:val="007C76C1"/>
    <w:rsid w:val="007D04FB"/>
    <w:rsid w:val="007D06C4"/>
    <w:rsid w:val="007D1352"/>
    <w:rsid w:val="007D2508"/>
    <w:rsid w:val="007D346A"/>
    <w:rsid w:val="007D5336"/>
    <w:rsid w:val="007D6518"/>
    <w:rsid w:val="007D76BD"/>
    <w:rsid w:val="007E0BF1"/>
    <w:rsid w:val="007E13DC"/>
    <w:rsid w:val="007E44FF"/>
    <w:rsid w:val="007E7A28"/>
    <w:rsid w:val="007F0069"/>
    <w:rsid w:val="007F0ED8"/>
    <w:rsid w:val="007F0F63"/>
    <w:rsid w:val="007F168D"/>
    <w:rsid w:val="007F75CE"/>
    <w:rsid w:val="007F7A20"/>
    <w:rsid w:val="00800FC8"/>
    <w:rsid w:val="008013A4"/>
    <w:rsid w:val="008027CE"/>
    <w:rsid w:val="00802F42"/>
    <w:rsid w:val="0080370D"/>
    <w:rsid w:val="00804383"/>
    <w:rsid w:val="00804BB7"/>
    <w:rsid w:val="00804D41"/>
    <w:rsid w:val="00807BF8"/>
    <w:rsid w:val="00810257"/>
    <w:rsid w:val="008104F5"/>
    <w:rsid w:val="00811072"/>
    <w:rsid w:val="00811369"/>
    <w:rsid w:val="00814581"/>
    <w:rsid w:val="008152C3"/>
    <w:rsid w:val="00815419"/>
    <w:rsid w:val="008163C8"/>
    <w:rsid w:val="008164A1"/>
    <w:rsid w:val="00817325"/>
    <w:rsid w:val="00817C0B"/>
    <w:rsid w:val="008209E6"/>
    <w:rsid w:val="00823303"/>
    <w:rsid w:val="008233B2"/>
    <w:rsid w:val="00823A9F"/>
    <w:rsid w:val="00823C85"/>
    <w:rsid w:val="008247D4"/>
    <w:rsid w:val="00825138"/>
    <w:rsid w:val="008269DD"/>
    <w:rsid w:val="0083050D"/>
    <w:rsid w:val="00830621"/>
    <w:rsid w:val="0083348C"/>
    <w:rsid w:val="00836179"/>
    <w:rsid w:val="008373D3"/>
    <w:rsid w:val="00840617"/>
    <w:rsid w:val="00840F84"/>
    <w:rsid w:val="00841E68"/>
    <w:rsid w:val="008429F0"/>
    <w:rsid w:val="00842A47"/>
    <w:rsid w:val="00842C0D"/>
    <w:rsid w:val="00843C13"/>
    <w:rsid w:val="008454F8"/>
    <w:rsid w:val="0084580E"/>
    <w:rsid w:val="00847B49"/>
    <w:rsid w:val="00850214"/>
    <w:rsid w:val="0085173A"/>
    <w:rsid w:val="008563EF"/>
    <w:rsid w:val="008603CE"/>
    <w:rsid w:val="008620FC"/>
    <w:rsid w:val="008627A5"/>
    <w:rsid w:val="00863E05"/>
    <w:rsid w:val="00865ACA"/>
    <w:rsid w:val="00865D28"/>
    <w:rsid w:val="00865F85"/>
    <w:rsid w:val="00866683"/>
    <w:rsid w:val="008667DA"/>
    <w:rsid w:val="00867C10"/>
    <w:rsid w:val="00870439"/>
    <w:rsid w:val="0087072C"/>
    <w:rsid w:val="00870DA1"/>
    <w:rsid w:val="00873FCF"/>
    <w:rsid w:val="008769F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5E6A"/>
    <w:rsid w:val="008A6460"/>
    <w:rsid w:val="008A6F81"/>
    <w:rsid w:val="008A769A"/>
    <w:rsid w:val="008B0C9C"/>
    <w:rsid w:val="008B166D"/>
    <w:rsid w:val="008B168C"/>
    <w:rsid w:val="008B17F4"/>
    <w:rsid w:val="008B3615"/>
    <w:rsid w:val="008B4AC4"/>
    <w:rsid w:val="008B50C8"/>
    <w:rsid w:val="008B5281"/>
    <w:rsid w:val="008B621A"/>
    <w:rsid w:val="008B6BBE"/>
    <w:rsid w:val="008B7E05"/>
    <w:rsid w:val="008C1797"/>
    <w:rsid w:val="008C219C"/>
    <w:rsid w:val="008C3928"/>
    <w:rsid w:val="008C475E"/>
    <w:rsid w:val="008C5B87"/>
    <w:rsid w:val="008C619A"/>
    <w:rsid w:val="008D0CE8"/>
    <w:rsid w:val="008D0D62"/>
    <w:rsid w:val="008D2D1D"/>
    <w:rsid w:val="008D3A13"/>
    <w:rsid w:val="008D453D"/>
    <w:rsid w:val="008D53AD"/>
    <w:rsid w:val="008D562B"/>
    <w:rsid w:val="008D5733"/>
    <w:rsid w:val="008D622B"/>
    <w:rsid w:val="008D666C"/>
    <w:rsid w:val="008D717C"/>
    <w:rsid w:val="008D7B54"/>
    <w:rsid w:val="008E07CD"/>
    <w:rsid w:val="008E0C9D"/>
    <w:rsid w:val="008E12A7"/>
    <w:rsid w:val="008E1648"/>
    <w:rsid w:val="008E1B3E"/>
    <w:rsid w:val="008E2319"/>
    <w:rsid w:val="008E4BB6"/>
    <w:rsid w:val="008E5518"/>
    <w:rsid w:val="008E6A84"/>
    <w:rsid w:val="008E7CC2"/>
    <w:rsid w:val="008F0CDC"/>
    <w:rsid w:val="008F17A3"/>
    <w:rsid w:val="008F1ED3"/>
    <w:rsid w:val="008F2ACD"/>
    <w:rsid w:val="008F3C53"/>
    <w:rsid w:val="008F4C29"/>
    <w:rsid w:val="008F4F5D"/>
    <w:rsid w:val="008F70BD"/>
    <w:rsid w:val="008F788F"/>
    <w:rsid w:val="008F7EA2"/>
    <w:rsid w:val="00901E8A"/>
    <w:rsid w:val="00902155"/>
    <w:rsid w:val="00902722"/>
    <w:rsid w:val="00902758"/>
    <w:rsid w:val="009027BC"/>
    <w:rsid w:val="009062E6"/>
    <w:rsid w:val="0090637F"/>
    <w:rsid w:val="00911BE5"/>
    <w:rsid w:val="00913B06"/>
    <w:rsid w:val="00913CA9"/>
    <w:rsid w:val="009145AE"/>
    <w:rsid w:val="009146CE"/>
    <w:rsid w:val="009148AD"/>
    <w:rsid w:val="00914CA7"/>
    <w:rsid w:val="00915C3E"/>
    <w:rsid w:val="0091614A"/>
    <w:rsid w:val="009161A8"/>
    <w:rsid w:val="00916374"/>
    <w:rsid w:val="00917515"/>
    <w:rsid w:val="009212EE"/>
    <w:rsid w:val="009245F5"/>
    <w:rsid w:val="009249EC"/>
    <w:rsid w:val="00926D78"/>
    <w:rsid w:val="0092737C"/>
    <w:rsid w:val="009273B3"/>
    <w:rsid w:val="00927E90"/>
    <w:rsid w:val="009305B5"/>
    <w:rsid w:val="009316B8"/>
    <w:rsid w:val="009333B5"/>
    <w:rsid w:val="00933C5C"/>
    <w:rsid w:val="00936ADD"/>
    <w:rsid w:val="009429D5"/>
    <w:rsid w:val="00942BF1"/>
    <w:rsid w:val="00944CD8"/>
    <w:rsid w:val="00945180"/>
    <w:rsid w:val="00945428"/>
    <w:rsid w:val="0094607B"/>
    <w:rsid w:val="0094676F"/>
    <w:rsid w:val="009473F7"/>
    <w:rsid w:val="00953604"/>
    <w:rsid w:val="0095496B"/>
    <w:rsid w:val="00960A30"/>
    <w:rsid w:val="00960D4C"/>
    <w:rsid w:val="009610DC"/>
    <w:rsid w:val="00961490"/>
    <w:rsid w:val="0096381A"/>
    <w:rsid w:val="00965E04"/>
    <w:rsid w:val="00965F93"/>
    <w:rsid w:val="00966A3A"/>
    <w:rsid w:val="009674AD"/>
    <w:rsid w:val="00967D9D"/>
    <w:rsid w:val="00967EA1"/>
    <w:rsid w:val="00970CDC"/>
    <w:rsid w:val="00977010"/>
    <w:rsid w:val="00977D02"/>
    <w:rsid w:val="009809BB"/>
    <w:rsid w:val="0098364B"/>
    <w:rsid w:val="00987BBC"/>
    <w:rsid w:val="00987CC8"/>
    <w:rsid w:val="009911AF"/>
    <w:rsid w:val="00991875"/>
    <w:rsid w:val="00991F92"/>
    <w:rsid w:val="00992985"/>
    <w:rsid w:val="0099311C"/>
    <w:rsid w:val="00993889"/>
    <w:rsid w:val="00993CAA"/>
    <w:rsid w:val="0099551B"/>
    <w:rsid w:val="00995F5C"/>
    <w:rsid w:val="00997BF1"/>
    <w:rsid w:val="00997C8F"/>
    <w:rsid w:val="009A089C"/>
    <w:rsid w:val="009A118E"/>
    <w:rsid w:val="009A21CD"/>
    <w:rsid w:val="009A278C"/>
    <w:rsid w:val="009A2BC2"/>
    <w:rsid w:val="009A42C1"/>
    <w:rsid w:val="009A50A3"/>
    <w:rsid w:val="009A5429"/>
    <w:rsid w:val="009A696D"/>
    <w:rsid w:val="009A6D99"/>
    <w:rsid w:val="009A72AD"/>
    <w:rsid w:val="009B09E0"/>
    <w:rsid w:val="009B0BC5"/>
    <w:rsid w:val="009B1247"/>
    <w:rsid w:val="009B18EA"/>
    <w:rsid w:val="009B6029"/>
    <w:rsid w:val="009B6971"/>
    <w:rsid w:val="009B6DEA"/>
    <w:rsid w:val="009C27F1"/>
    <w:rsid w:val="009C3152"/>
    <w:rsid w:val="009C4CFA"/>
    <w:rsid w:val="009C5070"/>
    <w:rsid w:val="009D112C"/>
    <w:rsid w:val="009D30CD"/>
    <w:rsid w:val="009D47FA"/>
    <w:rsid w:val="009D4C5B"/>
    <w:rsid w:val="009D50D2"/>
    <w:rsid w:val="009D6BCA"/>
    <w:rsid w:val="009D6EED"/>
    <w:rsid w:val="009E0F62"/>
    <w:rsid w:val="009E1A16"/>
    <w:rsid w:val="009E2991"/>
    <w:rsid w:val="009E4A58"/>
    <w:rsid w:val="009E5A2D"/>
    <w:rsid w:val="009E5AB2"/>
    <w:rsid w:val="009E6219"/>
    <w:rsid w:val="009F03B3"/>
    <w:rsid w:val="009F25D2"/>
    <w:rsid w:val="009F758F"/>
    <w:rsid w:val="00A0096C"/>
    <w:rsid w:val="00A009D0"/>
    <w:rsid w:val="00A01757"/>
    <w:rsid w:val="00A028C0"/>
    <w:rsid w:val="00A02BAE"/>
    <w:rsid w:val="00A06A6B"/>
    <w:rsid w:val="00A07E47"/>
    <w:rsid w:val="00A129D0"/>
    <w:rsid w:val="00A12C33"/>
    <w:rsid w:val="00A138BA"/>
    <w:rsid w:val="00A14C8E"/>
    <w:rsid w:val="00A153D9"/>
    <w:rsid w:val="00A15F09"/>
    <w:rsid w:val="00A163B4"/>
    <w:rsid w:val="00A169B6"/>
    <w:rsid w:val="00A2271D"/>
    <w:rsid w:val="00A237D5"/>
    <w:rsid w:val="00A24D8B"/>
    <w:rsid w:val="00A3022A"/>
    <w:rsid w:val="00A30EFC"/>
    <w:rsid w:val="00A31984"/>
    <w:rsid w:val="00A32D73"/>
    <w:rsid w:val="00A32F67"/>
    <w:rsid w:val="00A3367B"/>
    <w:rsid w:val="00A34BE6"/>
    <w:rsid w:val="00A3597D"/>
    <w:rsid w:val="00A35EBF"/>
    <w:rsid w:val="00A36DD1"/>
    <w:rsid w:val="00A4006C"/>
    <w:rsid w:val="00A40091"/>
    <w:rsid w:val="00A4030F"/>
    <w:rsid w:val="00A40CD0"/>
    <w:rsid w:val="00A41C79"/>
    <w:rsid w:val="00A41CB5"/>
    <w:rsid w:val="00A42CDF"/>
    <w:rsid w:val="00A4452E"/>
    <w:rsid w:val="00A4472C"/>
    <w:rsid w:val="00A44E69"/>
    <w:rsid w:val="00A4661E"/>
    <w:rsid w:val="00A46DFE"/>
    <w:rsid w:val="00A46F56"/>
    <w:rsid w:val="00A558C9"/>
    <w:rsid w:val="00A55BD6"/>
    <w:rsid w:val="00A55D50"/>
    <w:rsid w:val="00A57142"/>
    <w:rsid w:val="00A60159"/>
    <w:rsid w:val="00A63F53"/>
    <w:rsid w:val="00A648CD"/>
    <w:rsid w:val="00A6537A"/>
    <w:rsid w:val="00A65688"/>
    <w:rsid w:val="00A658C6"/>
    <w:rsid w:val="00A65987"/>
    <w:rsid w:val="00A663A0"/>
    <w:rsid w:val="00A6744C"/>
    <w:rsid w:val="00A67866"/>
    <w:rsid w:val="00A70B07"/>
    <w:rsid w:val="00A723F8"/>
    <w:rsid w:val="00A73139"/>
    <w:rsid w:val="00A77CCB"/>
    <w:rsid w:val="00A80122"/>
    <w:rsid w:val="00A81B64"/>
    <w:rsid w:val="00A83D8D"/>
    <w:rsid w:val="00A8446B"/>
    <w:rsid w:val="00A8473F"/>
    <w:rsid w:val="00A8490E"/>
    <w:rsid w:val="00A862D6"/>
    <w:rsid w:val="00A8715E"/>
    <w:rsid w:val="00A9295B"/>
    <w:rsid w:val="00A93B09"/>
    <w:rsid w:val="00A93E3C"/>
    <w:rsid w:val="00A952D7"/>
    <w:rsid w:val="00A963F7"/>
    <w:rsid w:val="00A96AD8"/>
    <w:rsid w:val="00A97E08"/>
    <w:rsid w:val="00AA052C"/>
    <w:rsid w:val="00AA1E45"/>
    <w:rsid w:val="00AA4286"/>
    <w:rsid w:val="00AA456B"/>
    <w:rsid w:val="00AA57F5"/>
    <w:rsid w:val="00AA672E"/>
    <w:rsid w:val="00AA6EC9"/>
    <w:rsid w:val="00AB287D"/>
    <w:rsid w:val="00AB6309"/>
    <w:rsid w:val="00AB6C5F"/>
    <w:rsid w:val="00AB7129"/>
    <w:rsid w:val="00AB74A0"/>
    <w:rsid w:val="00AC1CB8"/>
    <w:rsid w:val="00AC2094"/>
    <w:rsid w:val="00AC27A6"/>
    <w:rsid w:val="00AC30F7"/>
    <w:rsid w:val="00AC3A5A"/>
    <w:rsid w:val="00AC42D3"/>
    <w:rsid w:val="00AC4D95"/>
    <w:rsid w:val="00AC5DF4"/>
    <w:rsid w:val="00AC66A3"/>
    <w:rsid w:val="00AD0AEF"/>
    <w:rsid w:val="00AD11B7"/>
    <w:rsid w:val="00AD13AF"/>
    <w:rsid w:val="00AD1A94"/>
    <w:rsid w:val="00AD1C05"/>
    <w:rsid w:val="00AD3D98"/>
    <w:rsid w:val="00AD4126"/>
    <w:rsid w:val="00AD421C"/>
    <w:rsid w:val="00AD44FA"/>
    <w:rsid w:val="00AE070A"/>
    <w:rsid w:val="00AE101C"/>
    <w:rsid w:val="00AE2205"/>
    <w:rsid w:val="00AE356B"/>
    <w:rsid w:val="00AE37E5"/>
    <w:rsid w:val="00AE4371"/>
    <w:rsid w:val="00AE5EB4"/>
    <w:rsid w:val="00AE73A8"/>
    <w:rsid w:val="00AF0C18"/>
    <w:rsid w:val="00AF2815"/>
    <w:rsid w:val="00AF3790"/>
    <w:rsid w:val="00AF47C5"/>
    <w:rsid w:val="00AF5398"/>
    <w:rsid w:val="00AF5ABD"/>
    <w:rsid w:val="00B02C47"/>
    <w:rsid w:val="00B049AF"/>
    <w:rsid w:val="00B05DF6"/>
    <w:rsid w:val="00B07242"/>
    <w:rsid w:val="00B07661"/>
    <w:rsid w:val="00B10534"/>
    <w:rsid w:val="00B113DB"/>
    <w:rsid w:val="00B11D8A"/>
    <w:rsid w:val="00B12981"/>
    <w:rsid w:val="00B14480"/>
    <w:rsid w:val="00B147DD"/>
    <w:rsid w:val="00B156FD"/>
    <w:rsid w:val="00B17B2F"/>
    <w:rsid w:val="00B21F61"/>
    <w:rsid w:val="00B261F1"/>
    <w:rsid w:val="00B265BC"/>
    <w:rsid w:val="00B26DC3"/>
    <w:rsid w:val="00B27F38"/>
    <w:rsid w:val="00B31966"/>
    <w:rsid w:val="00B31FB1"/>
    <w:rsid w:val="00B33952"/>
    <w:rsid w:val="00B33C5E"/>
    <w:rsid w:val="00B342F4"/>
    <w:rsid w:val="00B34369"/>
    <w:rsid w:val="00B34DC2"/>
    <w:rsid w:val="00B369F2"/>
    <w:rsid w:val="00B378E5"/>
    <w:rsid w:val="00B424FC"/>
    <w:rsid w:val="00B4346D"/>
    <w:rsid w:val="00B440F4"/>
    <w:rsid w:val="00B447A5"/>
    <w:rsid w:val="00B4654C"/>
    <w:rsid w:val="00B46A03"/>
    <w:rsid w:val="00B47293"/>
    <w:rsid w:val="00B50E50"/>
    <w:rsid w:val="00B52120"/>
    <w:rsid w:val="00B54ABC"/>
    <w:rsid w:val="00B5664F"/>
    <w:rsid w:val="00B56FBE"/>
    <w:rsid w:val="00B60ACF"/>
    <w:rsid w:val="00B62B58"/>
    <w:rsid w:val="00B65149"/>
    <w:rsid w:val="00B66567"/>
    <w:rsid w:val="00B6678D"/>
    <w:rsid w:val="00B66F52"/>
    <w:rsid w:val="00B66FE5"/>
    <w:rsid w:val="00B72880"/>
    <w:rsid w:val="00B758BF"/>
    <w:rsid w:val="00B76A23"/>
    <w:rsid w:val="00B77EC8"/>
    <w:rsid w:val="00B814DA"/>
    <w:rsid w:val="00B8254E"/>
    <w:rsid w:val="00B827A6"/>
    <w:rsid w:val="00B831CE"/>
    <w:rsid w:val="00B86677"/>
    <w:rsid w:val="00B87131"/>
    <w:rsid w:val="00B939B1"/>
    <w:rsid w:val="00B95B29"/>
    <w:rsid w:val="00B96D40"/>
    <w:rsid w:val="00B97386"/>
    <w:rsid w:val="00BA263B"/>
    <w:rsid w:val="00BA2D90"/>
    <w:rsid w:val="00BA42B2"/>
    <w:rsid w:val="00BA58D4"/>
    <w:rsid w:val="00BA5B9E"/>
    <w:rsid w:val="00BA74EA"/>
    <w:rsid w:val="00BA7C9A"/>
    <w:rsid w:val="00BB3013"/>
    <w:rsid w:val="00BB4104"/>
    <w:rsid w:val="00BB5F8F"/>
    <w:rsid w:val="00BB657A"/>
    <w:rsid w:val="00BB71FE"/>
    <w:rsid w:val="00BB727C"/>
    <w:rsid w:val="00BB789B"/>
    <w:rsid w:val="00BC1A4E"/>
    <w:rsid w:val="00BC1AE4"/>
    <w:rsid w:val="00BC1C29"/>
    <w:rsid w:val="00BC1D3B"/>
    <w:rsid w:val="00BC5DC7"/>
    <w:rsid w:val="00BC66DC"/>
    <w:rsid w:val="00BC6B8B"/>
    <w:rsid w:val="00BC73D8"/>
    <w:rsid w:val="00BD2FEB"/>
    <w:rsid w:val="00BD52D7"/>
    <w:rsid w:val="00BD5AD2"/>
    <w:rsid w:val="00BE0CF7"/>
    <w:rsid w:val="00BE22F3"/>
    <w:rsid w:val="00BE4669"/>
    <w:rsid w:val="00BE5B52"/>
    <w:rsid w:val="00BE7B8D"/>
    <w:rsid w:val="00BF0565"/>
    <w:rsid w:val="00BF0993"/>
    <w:rsid w:val="00BF10A9"/>
    <w:rsid w:val="00BF1703"/>
    <w:rsid w:val="00BF1ED4"/>
    <w:rsid w:val="00BF231C"/>
    <w:rsid w:val="00BF3E6E"/>
    <w:rsid w:val="00BF49F0"/>
    <w:rsid w:val="00BF51E5"/>
    <w:rsid w:val="00BF74A6"/>
    <w:rsid w:val="00C013AD"/>
    <w:rsid w:val="00C04904"/>
    <w:rsid w:val="00C053FC"/>
    <w:rsid w:val="00C056B3"/>
    <w:rsid w:val="00C103E5"/>
    <w:rsid w:val="00C12D66"/>
    <w:rsid w:val="00C13319"/>
    <w:rsid w:val="00C13EE9"/>
    <w:rsid w:val="00C20F54"/>
    <w:rsid w:val="00C21540"/>
    <w:rsid w:val="00C21906"/>
    <w:rsid w:val="00C21BFA"/>
    <w:rsid w:val="00C22148"/>
    <w:rsid w:val="00C24C8D"/>
    <w:rsid w:val="00C25FE2"/>
    <w:rsid w:val="00C26B53"/>
    <w:rsid w:val="00C279B2"/>
    <w:rsid w:val="00C27EF5"/>
    <w:rsid w:val="00C33ADC"/>
    <w:rsid w:val="00C33E50"/>
    <w:rsid w:val="00C34559"/>
    <w:rsid w:val="00C34C20"/>
    <w:rsid w:val="00C35A3E"/>
    <w:rsid w:val="00C3757B"/>
    <w:rsid w:val="00C37B69"/>
    <w:rsid w:val="00C42130"/>
    <w:rsid w:val="00C423A4"/>
    <w:rsid w:val="00C44BF5"/>
    <w:rsid w:val="00C521D6"/>
    <w:rsid w:val="00C52FEA"/>
    <w:rsid w:val="00C55232"/>
    <w:rsid w:val="00C553A4"/>
    <w:rsid w:val="00C55A06"/>
    <w:rsid w:val="00C55D03"/>
    <w:rsid w:val="00C601BC"/>
    <w:rsid w:val="00C61740"/>
    <w:rsid w:val="00C6329F"/>
    <w:rsid w:val="00C63340"/>
    <w:rsid w:val="00C643F9"/>
    <w:rsid w:val="00C64E95"/>
    <w:rsid w:val="00C65F9E"/>
    <w:rsid w:val="00C676CC"/>
    <w:rsid w:val="00C71372"/>
    <w:rsid w:val="00C72410"/>
    <w:rsid w:val="00C7287F"/>
    <w:rsid w:val="00C76267"/>
    <w:rsid w:val="00C76D7D"/>
    <w:rsid w:val="00C77F13"/>
    <w:rsid w:val="00C80CB8"/>
    <w:rsid w:val="00C819F8"/>
    <w:rsid w:val="00C8248C"/>
    <w:rsid w:val="00C84E33"/>
    <w:rsid w:val="00C86D6F"/>
    <w:rsid w:val="00C905FC"/>
    <w:rsid w:val="00C92D03"/>
    <w:rsid w:val="00C9319C"/>
    <w:rsid w:val="00C9435D"/>
    <w:rsid w:val="00C94DF2"/>
    <w:rsid w:val="00C96741"/>
    <w:rsid w:val="00CA2D1B"/>
    <w:rsid w:val="00CA375D"/>
    <w:rsid w:val="00CA38A0"/>
    <w:rsid w:val="00CA662A"/>
    <w:rsid w:val="00CA7AFD"/>
    <w:rsid w:val="00CA7C3C"/>
    <w:rsid w:val="00CB0189"/>
    <w:rsid w:val="00CB0254"/>
    <w:rsid w:val="00CB0BA2"/>
    <w:rsid w:val="00CB1A42"/>
    <w:rsid w:val="00CB1B0C"/>
    <w:rsid w:val="00CB2C0B"/>
    <w:rsid w:val="00CB517D"/>
    <w:rsid w:val="00CC038D"/>
    <w:rsid w:val="00CC08DB"/>
    <w:rsid w:val="00CC2040"/>
    <w:rsid w:val="00CC3317"/>
    <w:rsid w:val="00CC39FF"/>
    <w:rsid w:val="00CC3C2F"/>
    <w:rsid w:val="00CC4289"/>
    <w:rsid w:val="00CC4AC8"/>
    <w:rsid w:val="00CC5233"/>
    <w:rsid w:val="00CC5DE6"/>
    <w:rsid w:val="00CC6E4E"/>
    <w:rsid w:val="00CC6FE8"/>
    <w:rsid w:val="00CC7202"/>
    <w:rsid w:val="00CD132F"/>
    <w:rsid w:val="00CD1C7D"/>
    <w:rsid w:val="00CD2808"/>
    <w:rsid w:val="00CD28BF"/>
    <w:rsid w:val="00CD3BD7"/>
    <w:rsid w:val="00CD4092"/>
    <w:rsid w:val="00CD4A20"/>
    <w:rsid w:val="00CD50A1"/>
    <w:rsid w:val="00CD519E"/>
    <w:rsid w:val="00CD5EC4"/>
    <w:rsid w:val="00CD62D0"/>
    <w:rsid w:val="00CE0C4F"/>
    <w:rsid w:val="00CE30EA"/>
    <w:rsid w:val="00CF048A"/>
    <w:rsid w:val="00CF155A"/>
    <w:rsid w:val="00CF2947"/>
    <w:rsid w:val="00CF686F"/>
    <w:rsid w:val="00CF6E60"/>
    <w:rsid w:val="00CF7BCA"/>
    <w:rsid w:val="00D0009E"/>
    <w:rsid w:val="00D008FD"/>
    <w:rsid w:val="00D030B3"/>
    <w:rsid w:val="00D0321C"/>
    <w:rsid w:val="00D035EC"/>
    <w:rsid w:val="00D05A71"/>
    <w:rsid w:val="00D06AB1"/>
    <w:rsid w:val="00D06B44"/>
    <w:rsid w:val="00D072ED"/>
    <w:rsid w:val="00D07A16"/>
    <w:rsid w:val="00D1067E"/>
    <w:rsid w:val="00D10F50"/>
    <w:rsid w:val="00D11272"/>
    <w:rsid w:val="00D126F5"/>
    <w:rsid w:val="00D1489E"/>
    <w:rsid w:val="00D14CA0"/>
    <w:rsid w:val="00D20737"/>
    <w:rsid w:val="00D21E81"/>
    <w:rsid w:val="00D223DE"/>
    <w:rsid w:val="00D24E2B"/>
    <w:rsid w:val="00D25E37"/>
    <w:rsid w:val="00D2661A"/>
    <w:rsid w:val="00D26A0F"/>
    <w:rsid w:val="00D27582"/>
    <w:rsid w:val="00D27EC4"/>
    <w:rsid w:val="00D32719"/>
    <w:rsid w:val="00D33333"/>
    <w:rsid w:val="00D352A2"/>
    <w:rsid w:val="00D4162B"/>
    <w:rsid w:val="00D43B33"/>
    <w:rsid w:val="00D4514F"/>
    <w:rsid w:val="00D451E2"/>
    <w:rsid w:val="00D452C6"/>
    <w:rsid w:val="00D45E89"/>
    <w:rsid w:val="00D45E8D"/>
    <w:rsid w:val="00D466AE"/>
    <w:rsid w:val="00D472DF"/>
    <w:rsid w:val="00D4734F"/>
    <w:rsid w:val="00D51BF3"/>
    <w:rsid w:val="00D52FC8"/>
    <w:rsid w:val="00D53EB2"/>
    <w:rsid w:val="00D64790"/>
    <w:rsid w:val="00D66846"/>
    <w:rsid w:val="00D675FB"/>
    <w:rsid w:val="00D71F25"/>
    <w:rsid w:val="00D7226E"/>
    <w:rsid w:val="00D72A9C"/>
    <w:rsid w:val="00D76FE6"/>
    <w:rsid w:val="00D77031"/>
    <w:rsid w:val="00D81442"/>
    <w:rsid w:val="00D84941"/>
    <w:rsid w:val="00D84FA1"/>
    <w:rsid w:val="00D851F0"/>
    <w:rsid w:val="00D86DB7"/>
    <w:rsid w:val="00D8766C"/>
    <w:rsid w:val="00D90370"/>
    <w:rsid w:val="00D926D0"/>
    <w:rsid w:val="00D93030"/>
    <w:rsid w:val="00D950E1"/>
    <w:rsid w:val="00D952A6"/>
    <w:rsid w:val="00D963F9"/>
    <w:rsid w:val="00D97F99"/>
    <w:rsid w:val="00DA1E08"/>
    <w:rsid w:val="00DA24F8"/>
    <w:rsid w:val="00DA28E8"/>
    <w:rsid w:val="00DA2CE1"/>
    <w:rsid w:val="00DA38D3"/>
    <w:rsid w:val="00DA3932"/>
    <w:rsid w:val="00DA3AFC"/>
    <w:rsid w:val="00DA64F8"/>
    <w:rsid w:val="00DA6C15"/>
    <w:rsid w:val="00DB0258"/>
    <w:rsid w:val="00DB38EE"/>
    <w:rsid w:val="00DB498B"/>
    <w:rsid w:val="00DB66CA"/>
    <w:rsid w:val="00DB6BCA"/>
    <w:rsid w:val="00DB73F7"/>
    <w:rsid w:val="00DC0321"/>
    <w:rsid w:val="00DC2071"/>
    <w:rsid w:val="00DC3067"/>
    <w:rsid w:val="00DC370B"/>
    <w:rsid w:val="00DC5B90"/>
    <w:rsid w:val="00DC6406"/>
    <w:rsid w:val="00DC75FB"/>
    <w:rsid w:val="00DD00FF"/>
    <w:rsid w:val="00DD0619"/>
    <w:rsid w:val="00DD07FB"/>
    <w:rsid w:val="00DD25C6"/>
    <w:rsid w:val="00DD47CF"/>
    <w:rsid w:val="00DD4FE5"/>
    <w:rsid w:val="00DD54B0"/>
    <w:rsid w:val="00DD57EE"/>
    <w:rsid w:val="00DD63E8"/>
    <w:rsid w:val="00DD6BCC"/>
    <w:rsid w:val="00DD72D5"/>
    <w:rsid w:val="00DE0A4B"/>
    <w:rsid w:val="00DE1284"/>
    <w:rsid w:val="00DE2410"/>
    <w:rsid w:val="00DE2939"/>
    <w:rsid w:val="00DE3CB9"/>
    <w:rsid w:val="00DE6E81"/>
    <w:rsid w:val="00DE703F"/>
    <w:rsid w:val="00DE7595"/>
    <w:rsid w:val="00DF1961"/>
    <w:rsid w:val="00DF44DE"/>
    <w:rsid w:val="00DF7BFB"/>
    <w:rsid w:val="00E00397"/>
    <w:rsid w:val="00E01138"/>
    <w:rsid w:val="00E02DFB"/>
    <w:rsid w:val="00E030F9"/>
    <w:rsid w:val="00E0311A"/>
    <w:rsid w:val="00E03138"/>
    <w:rsid w:val="00E03261"/>
    <w:rsid w:val="00E06404"/>
    <w:rsid w:val="00E10952"/>
    <w:rsid w:val="00E11A85"/>
    <w:rsid w:val="00E12495"/>
    <w:rsid w:val="00E15CCD"/>
    <w:rsid w:val="00E202EF"/>
    <w:rsid w:val="00E210B5"/>
    <w:rsid w:val="00E23D99"/>
    <w:rsid w:val="00E2552F"/>
    <w:rsid w:val="00E2797A"/>
    <w:rsid w:val="00E30866"/>
    <w:rsid w:val="00E3137A"/>
    <w:rsid w:val="00E32CCF"/>
    <w:rsid w:val="00E34A98"/>
    <w:rsid w:val="00E35D1E"/>
    <w:rsid w:val="00E364F9"/>
    <w:rsid w:val="00E365FA"/>
    <w:rsid w:val="00E36789"/>
    <w:rsid w:val="00E428E4"/>
    <w:rsid w:val="00E44A83"/>
    <w:rsid w:val="00E502C1"/>
    <w:rsid w:val="00E502DD"/>
    <w:rsid w:val="00E50D3A"/>
    <w:rsid w:val="00E51387"/>
    <w:rsid w:val="00E51C98"/>
    <w:rsid w:val="00E51E68"/>
    <w:rsid w:val="00E52155"/>
    <w:rsid w:val="00E52883"/>
    <w:rsid w:val="00E52EFD"/>
    <w:rsid w:val="00E5408A"/>
    <w:rsid w:val="00E56800"/>
    <w:rsid w:val="00E5711F"/>
    <w:rsid w:val="00E60C63"/>
    <w:rsid w:val="00E629A7"/>
    <w:rsid w:val="00E62FF9"/>
    <w:rsid w:val="00E635D6"/>
    <w:rsid w:val="00E639BC"/>
    <w:rsid w:val="00E664CC"/>
    <w:rsid w:val="00E70388"/>
    <w:rsid w:val="00E7049F"/>
    <w:rsid w:val="00E70F92"/>
    <w:rsid w:val="00E716CB"/>
    <w:rsid w:val="00E74060"/>
    <w:rsid w:val="00E74C54"/>
    <w:rsid w:val="00E77A03"/>
    <w:rsid w:val="00E822E8"/>
    <w:rsid w:val="00E82554"/>
    <w:rsid w:val="00E82606"/>
    <w:rsid w:val="00E827C4"/>
    <w:rsid w:val="00E846C8"/>
    <w:rsid w:val="00E84957"/>
    <w:rsid w:val="00E84A55"/>
    <w:rsid w:val="00E85BFF"/>
    <w:rsid w:val="00E90391"/>
    <w:rsid w:val="00E906C2"/>
    <w:rsid w:val="00E9311F"/>
    <w:rsid w:val="00E934D1"/>
    <w:rsid w:val="00E94AF0"/>
    <w:rsid w:val="00E95D11"/>
    <w:rsid w:val="00E95D13"/>
    <w:rsid w:val="00E95DD3"/>
    <w:rsid w:val="00E9660C"/>
    <w:rsid w:val="00E969D5"/>
    <w:rsid w:val="00EA58D1"/>
    <w:rsid w:val="00EA61BC"/>
    <w:rsid w:val="00EA67C0"/>
    <w:rsid w:val="00EA681A"/>
    <w:rsid w:val="00EA735B"/>
    <w:rsid w:val="00EB1E69"/>
    <w:rsid w:val="00EB2086"/>
    <w:rsid w:val="00EB5EDF"/>
    <w:rsid w:val="00EB60FE"/>
    <w:rsid w:val="00EB74DB"/>
    <w:rsid w:val="00EC0ABA"/>
    <w:rsid w:val="00EC37C0"/>
    <w:rsid w:val="00EC5359"/>
    <w:rsid w:val="00EC562A"/>
    <w:rsid w:val="00EC65C8"/>
    <w:rsid w:val="00ED067A"/>
    <w:rsid w:val="00ED088A"/>
    <w:rsid w:val="00ED08A1"/>
    <w:rsid w:val="00ED2B50"/>
    <w:rsid w:val="00EE0350"/>
    <w:rsid w:val="00EE0719"/>
    <w:rsid w:val="00EE0E80"/>
    <w:rsid w:val="00EE32E9"/>
    <w:rsid w:val="00EE613F"/>
    <w:rsid w:val="00EE7295"/>
    <w:rsid w:val="00EE744F"/>
    <w:rsid w:val="00EE7869"/>
    <w:rsid w:val="00EF054A"/>
    <w:rsid w:val="00EF0E6F"/>
    <w:rsid w:val="00EF3235"/>
    <w:rsid w:val="00EF3549"/>
    <w:rsid w:val="00EF7E72"/>
    <w:rsid w:val="00F01C76"/>
    <w:rsid w:val="00F02CF1"/>
    <w:rsid w:val="00F06D37"/>
    <w:rsid w:val="00F07246"/>
    <w:rsid w:val="00F07B9D"/>
    <w:rsid w:val="00F07CFC"/>
    <w:rsid w:val="00F11586"/>
    <w:rsid w:val="00F1183B"/>
    <w:rsid w:val="00F11C9F"/>
    <w:rsid w:val="00F12263"/>
    <w:rsid w:val="00F1409D"/>
    <w:rsid w:val="00F14214"/>
    <w:rsid w:val="00F157A9"/>
    <w:rsid w:val="00F23D46"/>
    <w:rsid w:val="00F24C36"/>
    <w:rsid w:val="00F25BB6"/>
    <w:rsid w:val="00F26B7E"/>
    <w:rsid w:val="00F27A3B"/>
    <w:rsid w:val="00F33817"/>
    <w:rsid w:val="00F359ED"/>
    <w:rsid w:val="00F409E8"/>
    <w:rsid w:val="00F41C15"/>
    <w:rsid w:val="00F41EAE"/>
    <w:rsid w:val="00F420D5"/>
    <w:rsid w:val="00F451EA"/>
    <w:rsid w:val="00F45447"/>
    <w:rsid w:val="00F456C6"/>
    <w:rsid w:val="00F4577B"/>
    <w:rsid w:val="00F46496"/>
    <w:rsid w:val="00F474D0"/>
    <w:rsid w:val="00F50179"/>
    <w:rsid w:val="00F51529"/>
    <w:rsid w:val="00F515EE"/>
    <w:rsid w:val="00F56511"/>
    <w:rsid w:val="00F611C7"/>
    <w:rsid w:val="00F6194E"/>
    <w:rsid w:val="00F623AC"/>
    <w:rsid w:val="00F6412A"/>
    <w:rsid w:val="00F65893"/>
    <w:rsid w:val="00F66A4A"/>
    <w:rsid w:val="00F71E22"/>
    <w:rsid w:val="00F71F36"/>
    <w:rsid w:val="00F72142"/>
    <w:rsid w:val="00F72AE7"/>
    <w:rsid w:val="00F72D73"/>
    <w:rsid w:val="00F74E9C"/>
    <w:rsid w:val="00F76F33"/>
    <w:rsid w:val="00F833BA"/>
    <w:rsid w:val="00F83D94"/>
    <w:rsid w:val="00F84FD0"/>
    <w:rsid w:val="00F859A8"/>
    <w:rsid w:val="00F86D87"/>
    <w:rsid w:val="00F9108B"/>
    <w:rsid w:val="00F91349"/>
    <w:rsid w:val="00F93A8A"/>
    <w:rsid w:val="00F95248"/>
    <w:rsid w:val="00F9530F"/>
    <w:rsid w:val="00F956A9"/>
    <w:rsid w:val="00F963ED"/>
    <w:rsid w:val="00F966CF"/>
    <w:rsid w:val="00F96CAE"/>
    <w:rsid w:val="00F97C99"/>
    <w:rsid w:val="00FA0C27"/>
    <w:rsid w:val="00FA662D"/>
    <w:rsid w:val="00FA6C8B"/>
    <w:rsid w:val="00FA73B1"/>
    <w:rsid w:val="00FB0CB9"/>
    <w:rsid w:val="00FB1D01"/>
    <w:rsid w:val="00FB231D"/>
    <w:rsid w:val="00FB448C"/>
    <w:rsid w:val="00FB45F1"/>
    <w:rsid w:val="00FB4A72"/>
    <w:rsid w:val="00FB54E8"/>
    <w:rsid w:val="00FB6C31"/>
    <w:rsid w:val="00FB7054"/>
    <w:rsid w:val="00FB7D5F"/>
    <w:rsid w:val="00FC17B7"/>
    <w:rsid w:val="00FC1E19"/>
    <w:rsid w:val="00FC244A"/>
    <w:rsid w:val="00FC2CB7"/>
    <w:rsid w:val="00FC4090"/>
    <w:rsid w:val="00FC55B4"/>
    <w:rsid w:val="00FC6C55"/>
    <w:rsid w:val="00FD00E6"/>
    <w:rsid w:val="00FD09A1"/>
    <w:rsid w:val="00FD2A7C"/>
    <w:rsid w:val="00FD2F40"/>
    <w:rsid w:val="00FD4580"/>
    <w:rsid w:val="00FD59EB"/>
    <w:rsid w:val="00FD6EF8"/>
    <w:rsid w:val="00FD7299"/>
    <w:rsid w:val="00FE0364"/>
    <w:rsid w:val="00FE1FBE"/>
    <w:rsid w:val="00FE3901"/>
    <w:rsid w:val="00FE39D3"/>
    <w:rsid w:val="00FE4BCE"/>
    <w:rsid w:val="00FE54AE"/>
    <w:rsid w:val="00FE576A"/>
    <w:rsid w:val="00FE7E79"/>
    <w:rsid w:val="00FF2474"/>
    <w:rsid w:val="00FF2476"/>
    <w:rsid w:val="00FF3B9C"/>
    <w:rsid w:val="00FF3E7D"/>
    <w:rsid w:val="00FF5B99"/>
    <w:rsid w:val="00FF6E79"/>
    <w:rsid w:val="00FF730C"/>
    <w:rsid w:val="00FF73F4"/>
    <w:rsid w:val="00FF7CE4"/>
    <w:rsid w:val="00FF7E39"/>
    <w:rsid w:val="0100390C"/>
    <w:rsid w:val="030E781F"/>
    <w:rsid w:val="03D90444"/>
    <w:rsid w:val="047C6043"/>
    <w:rsid w:val="050B0AD1"/>
    <w:rsid w:val="080F6B2A"/>
    <w:rsid w:val="0A1C77AC"/>
    <w:rsid w:val="0A54111B"/>
    <w:rsid w:val="0B6D2829"/>
    <w:rsid w:val="0BFE28EB"/>
    <w:rsid w:val="0F056591"/>
    <w:rsid w:val="0F6658B3"/>
    <w:rsid w:val="106D43EE"/>
    <w:rsid w:val="13952AE0"/>
    <w:rsid w:val="14515DD5"/>
    <w:rsid w:val="169B01B2"/>
    <w:rsid w:val="169F3174"/>
    <w:rsid w:val="16CA30B5"/>
    <w:rsid w:val="171B1048"/>
    <w:rsid w:val="18BC7A75"/>
    <w:rsid w:val="18C80D5B"/>
    <w:rsid w:val="190D676E"/>
    <w:rsid w:val="1958782A"/>
    <w:rsid w:val="1A2A3350"/>
    <w:rsid w:val="1B723200"/>
    <w:rsid w:val="1B9C5B8D"/>
    <w:rsid w:val="1BF96300"/>
    <w:rsid w:val="1CF55E25"/>
    <w:rsid w:val="1D752B34"/>
    <w:rsid w:val="1F3802BD"/>
    <w:rsid w:val="1F9C6A9E"/>
    <w:rsid w:val="21207862"/>
    <w:rsid w:val="22A87507"/>
    <w:rsid w:val="23C7164C"/>
    <w:rsid w:val="23D61FFD"/>
    <w:rsid w:val="24CF5620"/>
    <w:rsid w:val="25096983"/>
    <w:rsid w:val="25EC7D7F"/>
    <w:rsid w:val="2795018B"/>
    <w:rsid w:val="27AE55C0"/>
    <w:rsid w:val="2C115EEE"/>
    <w:rsid w:val="2DE83402"/>
    <w:rsid w:val="2DF33D2D"/>
    <w:rsid w:val="2F126434"/>
    <w:rsid w:val="318850D4"/>
    <w:rsid w:val="31D614B9"/>
    <w:rsid w:val="321E3342"/>
    <w:rsid w:val="3308362C"/>
    <w:rsid w:val="335766C3"/>
    <w:rsid w:val="358838F4"/>
    <w:rsid w:val="35CF507F"/>
    <w:rsid w:val="36C95F72"/>
    <w:rsid w:val="37493EF4"/>
    <w:rsid w:val="377C6C54"/>
    <w:rsid w:val="38E92046"/>
    <w:rsid w:val="399C13B1"/>
    <w:rsid w:val="3C991F43"/>
    <w:rsid w:val="3CB60D47"/>
    <w:rsid w:val="3CED00DC"/>
    <w:rsid w:val="3D016162"/>
    <w:rsid w:val="3FAC6431"/>
    <w:rsid w:val="40436D96"/>
    <w:rsid w:val="41424E00"/>
    <w:rsid w:val="427D40B5"/>
    <w:rsid w:val="43291B47"/>
    <w:rsid w:val="44C71F3C"/>
    <w:rsid w:val="45E06E35"/>
    <w:rsid w:val="48952158"/>
    <w:rsid w:val="49D15412"/>
    <w:rsid w:val="49DC7913"/>
    <w:rsid w:val="4B057C0C"/>
    <w:rsid w:val="4B9E45BF"/>
    <w:rsid w:val="4BAB1C93"/>
    <w:rsid w:val="4CD9638C"/>
    <w:rsid w:val="4F0A302C"/>
    <w:rsid w:val="4F697332"/>
    <w:rsid w:val="4F7B673F"/>
    <w:rsid w:val="4FC760E0"/>
    <w:rsid w:val="50B43398"/>
    <w:rsid w:val="528374C6"/>
    <w:rsid w:val="52F3165E"/>
    <w:rsid w:val="5423166F"/>
    <w:rsid w:val="564E3947"/>
    <w:rsid w:val="56A02862"/>
    <w:rsid w:val="58707917"/>
    <w:rsid w:val="5B123195"/>
    <w:rsid w:val="5C5617A7"/>
    <w:rsid w:val="5DCF559D"/>
    <w:rsid w:val="5E8C14B0"/>
    <w:rsid w:val="60E530F9"/>
    <w:rsid w:val="67526B97"/>
    <w:rsid w:val="679A471B"/>
    <w:rsid w:val="67B43A12"/>
    <w:rsid w:val="68951926"/>
    <w:rsid w:val="69734D39"/>
    <w:rsid w:val="6B3B6738"/>
    <w:rsid w:val="6BA40565"/>
    <w:rsid w:val="6CF070AE"/>
    <w:rsid w:val="6D2356D5"/>
    <w:rsid w:val="6DB225B5"/>
    <w:rsid w:val="6EAC43EB"/>
    <w:rsid w:val="70231548"/>
    <w:rsid w:val="71007F88"/>
    <w:rsid w:val="75556427"/>
    <w:rsid w:val="76DD2E55"/>
    <w:rsid w:val="78AA0112"/>
    <w:rsid w:val="793A0DE9"/>
    <w:rsid w:val="79A75FA3"/>
    <w:rsid w:val="7A342CD0"/>
    <w:rsid w:val="7A6E0921"/>
    <w:rsid w:val="7B0A57DF"/>
    <w:rsid w:val="7B98728E"/>
    <w:rsid w:val="7C2F1C01"/>
    <w:rsid w:val="7C9F3555"/>
    <w:rsid w:val="7EDF3625"/>
    <w:rsid w:val="7F947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482954"/>
  <w15:docId w15:val="{62BAF0D0-7541-49A1-AEC0-EBC40FAF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Document Map"/>
    <w:basedOn w:val="afff6"/>
    <w:link w:val="afffc"/>
    <w:uiPriority w:val="99"/>
    <w:semiHidden/>
    <w:unhideWhenUsed/>
    <w:qFormat/>
    <w:rPr>
      <w:rFonts w:ascii="宋体"/>
      <w:sz w:val="18"/>
      <w:szCs w:val="18"/>
    </w:rPr>
  </w:style>
  <w:style w:type="paragraph" w:styleId="afffd">
    <w:name w:val="annotation text"/>
    <w:basedOn w:val="afff6"/>
    <w:link w:val="afffe"/>
    <w:uiPriority w:val="99"/>
    <w:semiHidden/>
    <w:unhideWhenUsed/>
    <w:qFormat/>
    <w:pPr>
      <w:jc w:val="left"/>
    </w:pPr>
  </w:style>
  <w:style w:type="paragraph" w:styleId="affff">
    <w:name w:val="Body Text"/>
    <w:basedOn w:val="afff6"/>
    <w:link w:val="affff0"/>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f1">
    <w:name w:val="Balloon Text"/>
    <w:basedOn w:val="afff6"/>
    <w:link w:val="affff2"/>
    <w:uiPriority w:val="99"/>
    <w:semiHidden/>
    <w:unhideWhenUsed/>
    <w:qFormat/>
    <w:rPr>
      <w:sz w:val="18"/>
      <w:szCs w:val="18"/>
    </w:rPr>
  </w:style>
  <w:style w:type="paragraph" w:styleId="affff3">
    <w:name w:val="footer"/>
    <w:basedOn w:val="afff6"/>
    <w:link w:val="affff4"/>
    <w:uiPriority w:val="99"/>
    <w:qFormat/>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6"/>
    <w:link w:val="affff6"/>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7">
    <w:name w:val="footnote text"/>
    <w:basedOn w:val="afff6"/>
    <w:next w:val="afff6"/>
    <w:link w:val="affff8"/>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9">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a">
    <w:name w:val="Title"/>
    <w:basedOn w:val="afff6"/>
    <w:link w:val="affffb"/>
    <w:qFormat/>
    <w:pPr>
      <w:spacing w:before="240" w:after="60"/>
      <w:jc w:val="center"/>
      <w:outlineLvl w:val="0"/>
    </w:pPr>
    <w:rPr>
      <w:rFonts w:ascii="Arial" w:hAnsi="Arial" w:cs="Arial"/>
      <w:b/>
      <w:bCs/>
      <w:sz w:val="32"/>
      <w:szCs w:val="32"/>
    </w:rPr>
  </w:style>
  <w:style w:type="paragraph" w:styleId="affffc">
    <w:name w:val="annotation subject"/>
    <w:basedOn w:val="afffd"/>
    <w:next w:val="afffd"/>
    <w:link w:val="affffd"/>
    <w:uiPriority w:val="99"/>
    <w:semiHidden/>
    <w:unhideWhenUsed/>
    <w:qFormat/>
    <w:rPr>
      <w:b/>
      <w:bCs/>
    </w:rPr>
  </w:style>
  <w:style w:type="table" w:styleId="affffe">
    <w:name w:val="Table Grid"/>
    <w:basedOn w:val="afff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basedOn w:val="afff7"/>
    <w:uiPriority w:val="99"/>
    <w:qFormat/>
    <w:rPr>
      <w:rFonts w:ascii="宋体" w:eastAsia="宋体" w:hAnsi="Times New Roman"/>
      <w:color w:val="auto"/>
      <w:spacing w:val="0"/>
      <w:w w:val="100"/>
      <w:position w:val="0"/>
      <w:sz w:val="21"/>
      <w:u w:val="none"/>
      <w:vertAlign w:val="baseline"/>
    </w:rPr>
  </w:style>
  <w:style w:type="character" w:styleId="afffff3">
    <w:name w:val="annotation reference"/>
    <w:basedOn w:val="afff7"/>
    <w:uiPriority w:val="99"/>
    <w:semiHidden/>
    <w:unhideWhenUsed/>
    <w:qFormat/>
    <w:rPr>
      <w:sz w:val="21"/>
      <w:szCs w:val="21"/>
    </w:rPr>
  </w:style>
  <w:style w:type="character" w:styleId="afffff4">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6">
    <w:name w:val="页眉 字符"/>
    <w:link w:val="affff5"/>
    <w:uiPriority w:val="99"/>
    <w:qFormat/>
    <w:rPr>
      <w:rFonts w:ascii="Times New Roman" w:eastAsia="宋体" w:hAnsi="Times New Roman" w:cs="Times New Roman"/>
      <w:sz w:val="18"/>
      <w:szCs w:val="18"/>
    </w:rPr>
  </w:style>
  <w:style w:type="character" w:customStyle="1" w:styleId="affff4">
    <w:name w:val="页脚 字符"/>
    <w:link w:val="affff3"/>
    <w:uiPriority w:val="99"/>
    <w:qFormat/>
    <w:rPr>
      <w:rFonts w:ascii="宋体" w:eastAsia="宋体" w:hAnsi="Times New Roman" w:cs="Times New Roman"/>
      <w:sz w:val="18"/>
      <w:szCs w:val="18"/>
    </w:rPr>
  </w:style>
  <w:style w:type="character" w:customStyle="1" w:styleId="affff2">
    <w:name w:val="批注框文本 字符"/>
    <w:link w:val="affff1"/>
    <w:uiPriority w:val="99"/>
    <w:semiHidden/>
    <w:qFormat/>
    <w:rPr>
      <w:sz w:val="18"/>
      <w:szCs w:val="18"/>
    </w:rPr>
  </w:style>
  <w:style w:type="paragraph" w:styleId="afffff5">
    <w:name w:val="Quote"/>
    <w:basedOn w:val="afff6"/>
    <w:next w:val="afff6"/>
    <w:link w:val="afffff6"/>
    <w:uiPriority w:val="29"/>
    <w:qFormat/>
    <w:rPr>
      <w:i/>
      <w:iCs/>
      <w:color w:val="000000"/>
    </w:rPr>
  </w:style>
  <w:style w:type="character" w:customStyle="1" w:styleId="afffff6">
    <w:name w:val="引用 字符"/>
    <w:link w:val="afffff5"/>
    <w:uiPriority w:val="29"/>
    <w:qFormat/>
    <w:rPr>
      <w:i/>
      <w:iCs/>
      <w:color w:val="000000"/>
    </w:rPr>
  </w:style>
  <w:style w:type="character" w:customStyle="1" w:styleId="affffb">
    <w:name w:val="标题 字符"/>
    <w:link w:val="affffa"/>
    <w:qFormat/>
    <w:rPr>
      <w:rFonts w:ascii="Arial" w:eastAsia="宋体" w:hAnsi="Arial" w:cs="Arial"/>
      <w:b/>
      <w:bCs/>
      <w:sz w:val="32"/>
      <w:szCs w:val="32"/>
    </w:rPr>
  </w:style>
  <w:style w:type="paragraph" w:customStyle="1" w:styleId="afffff7">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8">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9">
    <w:name w:val="标准文件_页脚偶数页"/>
    <w:qFormat/>
    <w:pPr>
      <w:ind w:left="227"/>
    </w:pPr>
    <w:rPr>
      <w:rFonts w:ascii="宋体"/>
      <w:sz w:val="18"/>
    </w:rPr>
  </w:style>
  <w:style w:type="paragraph" w:customStyle="1" w:styleId="afffffa">
    <w:name w:val="标准文件_页脚奇数页"/>
    <w:qFormat/>
    <w:pPr>
      <w:ind w:right="227"/>
      <w:jc w:val="right"/>
    </w:pPr>
    <w:rPr>
      <w:rFonts w:ascii="宋体"/>
      <w:sz w:val="18"/>
    </w:rPr>
  </w:style>
  <w:style w:type="paragraph" w:customStyle="1" w:styleId="afffffb">
    <w:name w:val="标准书眉一"/>
    <w:qFormat/>
    <w:pPr>
      <w:jc w:val="both"/>
    </w:pPr>
  </w:style>
  <w:style w:type="paragraph" w:customStyle="1" w:styleId="ICS">
    <w:name w:val="标准文件_ICS"/>
    <w:basedOn w:val="afff6"/>
    <w:qFormat/>
    <w:pPr>
      <w:spacing w:line="0" w:lineRule="atLeast"/>
    </w:pPr>
    <w:rPr>
      <w:rFonts w:ascii="黑体" w:eastAsia="黑体" w:hAnsi="宋体"/>
    </w:rPr>
  </w:style>
  <w:style w:type="paragraph" w:customStyle="1" w:styleId="afffffc">
    <w:name w:val="标准文件_标准正文"/>
    <w:basedOn w:val="afff6"/>
    <w:next w:val="afffffd"/>
    <w:qFormat/>
    <w:pPr>
      <w:snapToGrid w:val="0"/>
      <w:ind w:firstLineChars="200" w:firstLine="200"/>
    </w:pPr>
    <w:rPr>
      <w:kern w:val="0"/>
    </w:rPr>
  </w:style>
  <w:style w:type="paragraph" w:customStyle="1" w:styleId="afffffd">
    <w:name w:val="标准文件_段"/>
    <w:link w:val="Char"/>
    <w:qFormat/>
    <w:pPr>
      <w:autoSpaceDE w:val="0"/>
      <w:autoSpaceDN w:val="0"/>
      <w:ind w:firstLineChars="200" w:firstLine="200"/>
      <w:jc w:val="both"/>
    </w:pPr>
    <w:rPr>
      <w:rFonts w:ascii="宋体"/>
      <w:sz w:val="21"/>
    </w:rPr>
  </w:style>
  <w:style w:type="paragraph" w:customStyle="1" w:styleId="afffffe">
    <w:name w:val="标准文件_版本"/>
    <w:basedOn w:val="afffffc"/>
    <w:qFormat/>
    <w:pPr>
      <w:adjustRightInd/>
      <w:snapToGrid/>
      <w:ind w:firstLineChars="0" w:firstLine="0"/>
    </w:pPr>
    <w:rPr>
      <w:rFonts w:ascii="宋体" w:hAnsi="宋体"/>
      <w:kern w:val="2"/>
    </w:rPr>
  </w:style>
  <w:style w:type="paragraph" w:customStyle="1" w:styleId="affffff">
    <w:name w:val="标准文件_标准部门"/>
    <w:basedOn w:val="afff6"/>
    <w:qFormat/>
    <w:pPr>
      <w:jc w:val="center"/>
    </w:pPr>
    <w:rPr>
      <w:rFonts w:ascii="黑体" w:eastAsia="黑体"/>
      <w:kern w:val="0"/>
      <w:sz w:val="44"/>
    </w:rPr>
  </w:style>
  <w:style w:type="paragraph" w:customStyle="1" w:styleId="affffff0">
    <w:name w:val="标准文件_标准代替"/>
    <w:basedOn w:val="afff6"/>
    <w:next w:val="afff6"/>
    <w:qFormat/>
    <w:pPr>
      <w:spacing w:line="310" w:lineRule="exact"/>
      <w:jc w:val="right"/>
    </w:pPr>
    <w:rPr>
      <w:rFonts w:ascii="宋体" w:hAnsi="宋体"/>
      <w:kern w:val="0"/>
    </w:rPr>
  </w:style>
  <w:style w:type="paragraph" w:customStyle="1" w:styleId="affffff1">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6"/>
    <w:qFormat/>
    <w:pPr>
      <w:jc w:val="left"/>
    </w:pPr>
  </w:style>
  <w:style w:type="paragraph" w:customStyle="1" w:styleId="affffff4">
    <w:name w:val="标准文件_参考文献标题"/>
    <w:basedOn w:val="afff6"/>
    <w:next w:val="afff6"/>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
    <w:name w:val="标准文件_二级条标题"/>
    <w:next w:val="afffffd"/>
    <w:qFormat/>
    <w:pPr>
      <w:widowControl w:val="0"/>
      <w:numPr>
        <w:ilvl w:val="3"/>
        <w:numId w:val="2"/>
      </w:numPr>
      <w:spacing w:beforeLines="50" w:afterLines="50"/>
      <w:jc w:val="both"/>
      <w:outlineLvl w:val="2"/>
    </w:pPr>
    <w:rPr>
      <w:rFonts w:ascii="黑体" w:eastAsia="黑体"/>
      <w:sz w:val="21"/>
    </w:rPr>
  </w:style>
  <w:style w:type="character" w:customStyle="1" w:styleId="affffff5">
    <w:name w:val="标准文件_发布"/>
    <w:qFormat/>
    <w:rPr>
      <w:rFonts w:ascii="黑体" w:eastAsia="黑体"/>
      <w:spacing w:val="0"/>
      <w:w w:val="100"/>
      <w:position w:val="3"/>
      <w:sz w:val="28"/>
    </w:rPr>
  </w:style>
  <w:style w:type="paragraph" w:customStyle="1" w:styleId="ad">
    <w:name w:val="标准文件_方框数字列项"/>
    <w:basedOn w:val="afffffd"/>
    <w:qFormat/>
    <w:pPr>
      <w:numPr>
        <w:numId w:val="3"/>
      </w:numPr>
      <w:ind w:firstLineChars="0" w:firstLine="0"/>
    </w:pPr>
  </w:style>
  <w:style w:type="paragraph" w:customStyle="1" w:styleId="affffff6">
    <w:name w:val="标准文件_封面标准编号"/>
    <w:basedOn w:val="afff6"/>
    <w:next w:val="affffff0"/>
    <w:qFormat/>
    <w:pPr>
      <w:spacing w:line="310" w:lineRule="exact"/>
      <w:jc w:val="right"/>
    </w:pPr>
    <w:rPr>
      <w:rFonts w:ascii="黑体" w:eastAsia="黑体"/>
      <w:kern w:val="0"/>
      <w:sz w:val="28"/>
    </w:rPr>
  </w:style>
  <w:style w:type="paragraph" w:customStyle="1" w:styleId="affffff7">
    <w:name w:val="标准文件_封面标准分类号"/>
    <w:basedOn w:val="afff6"/>
    <w:qFormat/>
    <w:rPr>
      <w:rFonts w:ascii="黑体" w:eastAsia="黑体"/>
      <w:b/>
      <w:kern w:val="0"/>
      <w:sz w:val="28"/>
    </w:rPr>
  </w:style>
  <w:style w:type="paragraph" w:customStyle="1" w:styleId="affffff8">
    <w:name w:val="标准文件_封面标准名称"/>
    <w:basedOn w:val="afff6"/>
    <w:qFormat/>
    <w:pPr>
      <w:spacing w:line="240" w:lineRule="auto"/>
      <w:jc w:val="center"/>
    </w:pPr>
    <w:rPr>
      <w:rFonts w:ascii="黑体" w:eastAsia="黑体"/>
      <w:kern w:val="0"/>
      <w:sz w:val="52"/>
    </w:rPr>
  </w:style>
  <w:style w:type="paragraph" w:customStyle="1" w:styleId="affffff9">
    <w:name w:val="标准文件_封面标准英文名称"/>
    <w:basedOn w:val="afff6"/>
    <w:qFormat/>
    <w:pPr>
      <w:spacing w:line="240" w:lineRule="auto"/>
      <w:jc w:val="center"/>
    </w:pPr>
    <w:rPr>
      <w:rFonts w:ascii="黑体" w:eastAsia="黑体"/>
      <w:b/>
      <w:sz w:val="28"/>
    </w:rPr>
  </w:style>
  <w:style w:type="paragraph" w:customStyle="1" w:styleId="affffffa">
    <w:name w:val="标准文件_封面发布日期"/>
    <w:basedOn w:val="afff6"/>
    <w:qFormat/>
    <w:pPr>
      <w:spacing w:line="310" w:lineRule="exact"/>
    </w:pPr>
    <w:rPr>
      <w:rFonts w:ascii="黑体" w:eastAsia="黑体"/>
      <w:kern w:val="0"/>
      <w:sz w:val="28"/>
    </w:rPr>
  </w:style>
  <w:style w:type="paragraph" w:customStyle="1" w:styleId="affffffb">
    <w:name w:val="标准文件_封面密级"/>
    <w:basedOn w:val="afff6"/>
    <w:qFormat/>
    <w:rPr>
      <w:rFonts w:eastAsia="黑体"/>
      <w:sz w:val="32"/>
    </w:rPr>
  </w:style>
  <w:style w:type="paragraph" w:customStyle="1" w:styleId="affffffc">
    <w:name w:val="标准文件_封面实施日期"/>
    <w:basedOn w:val="afff6"/>
    <w:qFormat/>
    <w:pPr>
      <w:spacing w:line="310" w:lineRule="exact"/>
      <w:jc w:val="right"/>
    </w:pPr>
    <w:rPr>
      <w:rFonts w:ascii="黑体" w:eastAsia="黑体"/>
      <w:sz w:val="28"/>
    </w:rPr>
  </w:style>
  <w:style w:type="paragraph" w:customStyle="1" w:styleId="affffffd">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d"/>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d"/>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5">
    <w:name w:val="标准文件_附录一级条标题"/>
    <w:next w:val="afffffd"/>
    <w:qFormat/>
    <w:pPr>
      <w:widowControl w:val="0"/>
      <w:numPr>
        <w:ilvl w:val="1"/>
        <w:numId w:val="4"/>
      </w:numPr>
      <w:spacing w:beforeLines="50" w:afterLines="50"/>
      <w:jc w:val="both"/>
      <w:outlineLvl w:val="2"/>
    </w:pPr>
    <w:rPr>
      <w:rFonts w:ascii="黑体" w:eastAsia="黑体"/>
      <w:kern w:val="21"/>
      <w:sz w:val="21"/>
    </w:rPr>
  </w:style>
  <w:style w:type="paragraph" w:customStyle="1" w:styleId="aff6">
    <w:name w:val="标准文件_附录二级条标题"/>
    <w:basedOn w:val="aff5"/>
    <w:next w:val="afffffd"/>
    <w:qFormat/>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d"/>
    <w:qFormat/>
    <w:pPr>
      <w:widowControl w:val="0"/>
      <w:numPr>
        <w:ilvl w:val="3"/>
        <w:numId w:val="4"/>
      </w:numPr>
      <w:spacing w:beforeLines="50" w:afterLines="50"/>
      <w:jc w:val="both"/>
      <w:outlineLvl w:val="4"/>
    </w:pPr>
    <w:rPr>
      <w:rFonts w:ascii="黑体" w:eastAsia="黑体"/>
      <w:kern w:val="21"/>
      <w:sz w:val="21"/>
    </w:rPr>
  </w:style>
  <w:style w:type="paragraph" w:customStyle="1" w:styleId="aff8">
    <w:name w:val="标准文件_附录四级条标题"/>
    <w:next w:val="afffffd"/>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d"/>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9">
    <w:name w:val="标准文件_附录五级条标题"/>
    <w:next w:val="afffffd"/>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
    <w:qFormat/>
    <w:pPr>
      <w:numPr>
        <w:numId w:val="7"/>
      </w:numPr>
      <w:tabs>
        <w:tab w:val="left" w:pos="6406"/>
      </w:tabs>
      <w:spacing w:before="220" w:after="320"/>
      <w:jc w:val="center"/>
      <w:outlineLvl w:val="0"/>
    </w:pPr>
    <w:rPr>
      <w:rFonts w:ascii="黑体" w:eastAsia="黑体"/>
      <w:sz w:val="21"/>
    </w:rPr>
  </w:style>
  <w:style w:type="character" w:customStyle="1" w:styleId="affff0">
    <w:name w:val="正文文本 字符"/>
    <w:link w:val="affff"/>
    <w:qFormat/>
    <w:rPr>
      <w:rFonts w:ascii="Times New Roman" w:eastAsia="宋体" w:hAnsi="Times New Roman" w:cs="Times New Roman"/>
      <w:szCs w:val="20"/>
    </w:rPr>
  </w:style>
  <w:style w:type="paragraph" w:customStyle="1" w:styleId="afffffff">
    <w:name w:val="标准文件_附录章标题"/>
    <w:next w:val="afffffd"/>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0">
    <w:name w:val="标准文件_公式后的破折号"/>
    <w:basedOn w:val="afffffd"/>
    <w:next w:val="afffffd"/>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jc w:val="center"/>
      <w:outlineLvl w:val="0"/>
    </w:pPr>
    <w:rPr>
      <w:rFonts w:ascii="黑体" w:eastAsia="黑体"/>
      <w:sz w:val="32"/>
    </w:rPr>
  </w:style>
  <w:style w:type="paragraph" w:customStyle="1" w:styleId="afffffff1">
    <w:name w:val="标准文件_目次、标准名称标题"/>
    <w:basedOn w:val="a6"/>
    <w:next w:val="afffffd"/>
    <w:qFormat/>
    <w:pPr>
      <w:spacing w:line="460" w:lineRule="exact"/>
    </w:pPr>
  </w:style>
  <w:style w:type="paragraph" w:customStyle="1" w:styleId="afffffff2">
    <w:name w:val="标准文件_目录标题"/>
    <w:basedOn w:val="afff6"/>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0">
    <w:name w:val="标准文件_三级条标题"/>
    <w:basedOn w:val="afff"/>
    <w:next w:val="afffffd"/>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d"/>
    <w:qFormat/>
    <w:pPr>
      <w:widowControl w:val="0"/>
      <w:numPr>
        <w:ilvl w:val="5"/>
        <w:numId w:val="2"/>
      </w:numPr>
      <w:spacing w:beforeLines="50" w:afterLines="50"/>
      <w:jc w:val="both"/>
      <w:outlineLvl w:val="4"/>
    </w:pPr>
    <w:rPr>
      <w:rFonts w:ascii="黑体" w:eastAsia="黑体"/>
      <w:sz w:val="21"/>
    </w:rPr>
  </w:style>
  <w:style w:type="character" w:customStyle="1" w:styleId="affff8">
    <w:name w:val="脚注文本 字符"/>
    <w:link w:val="affff7"/>
    <w:semiHidden/>
    <w:qFormat/>
    <w:rPr>
      <w:rFonts w:ascii="宋体" w:eastAsia="宋体" w:hAnsi="Times New Roman" w:cs="Times New Roman"/>
      <w:sz w:val="18"/>
      <w:szCs w:val="18"/>
    </w:rPr>
  </w:style>
  <w:style w:type="paragraph" w:customStyle="1" w:styleId="afffffff4">
    <w:name w:val="标准文件_条文脚注"/>
    <w:basedOn w:val="affff7"/>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d"/>
    <w:qFormat/>
    <w:pPr>
      <w:numPr>
        <w:numId w:val="12"/>
      </w:numPr>
      <w:spacing w:line="240" w:lineRule="auto"/>
      <w:jc w:val="left"/>
    </w:pPr>
    <w:rPr>
      <w:rFonts w:ascii="宋体" w:hAnsi="宋体"/>
      <w:sz w:val="18"/>
    </w:rPr>
  </w:style>
  <w:style w:type="character" w:customStyle="1" w:styleId="afffffff5">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d"/>
    <w:qFormat/>
    <w:pPr>
      <w:widowControl w:val="0"/>
      <w:numPr>
        <w:ilvl w:val="6"/>
        <w:numId w:val="2"/>
      </w:numPr>
      <w:spacing w:beforeLines="50" w:afterLines="50"/>
      <w:jc w:val="both"/>
      <w:outlineLvl w:val="5"/>
    </w:pPr>
    <w:rPr>
      <w:rFonts w:ascii="黑体" w:eastAsia="黑体"/>
      <w:sz w:val="21"/>
    </w:rPr>
  </w:style>
  <w:style w:type="paragraph" w:customStyle="1" w:styleId="affd">
    <w:name w:val="标准文件_章标题"/>
    <w:next w:val="afffffd"/>
    <w:qFormat/>
    <w:pPr>
      <w:numPr>
        <w:ilvl w:val="1"/>
        <w:numId w:val="2"/>
      </w:numPr>
      <w:spacing w:beforeLines="100" w:afterLines="100"/>
      <w:jc w:val="both"/>
      <w:outlineLvl w:val="0"/>
    </w:pPr>
    <w:rPr>
      <w:rFonts w:ascii="黑体" w:eastAsia="黑体"/>
      <w:sz w:val="21"/>
    </w:rPr>
  </w:style>
  <w:style w:type="paragraph" w:customStyle="1" w:styleId="affe">
    <w:name w:val="标准文件_一级条标题"/>
    <w:basedOn w:val="affd"/>
    <w:next w:val="afffffd"/>
    <w:qFormat/>
    <w:pPr>
      <w:numPr>
        <w:ilvl w:val="2"/>
      </w:numPr>
      <w:spacing w:beforeLines="50" w:afterLines="50"/>
      <w:ind w:left="1418"/>
      <w:outlineLvl w:val="1"/>
    </w:pPr>
  </w:style>
  <w:style w:type="paragraph" w:customStyle="1" w:styleId="afffffff6">
    <w:name w:val="标准文件_一致程度"/>
    <w:basedOn w:val="afff6"/>
    <w:qFormat/>
    <w:pPr>
      <w:spacing w:line="440" w:lineRule="exact"/>
      <w:jc w:val="center"/>
    </w:pPr>
    <w:rPr>
      <w:sz w:val="28"/>
    </w:rPr>
  </w:style>
  <w:style w:type="paragraph" w:customStyle="1" w:styleId="afffffff7">
    <w:name w:val="标准文件_引言标题"/>
    <w:next w:val="afff6"/>
    <w:qFormat/>
    <w:pPr>
      <w:shd w:val="clear" w:color="FFFFFF" w:fill="FFFFFF"/>
      <w:spacing w:before="540" w:after="600"/>
      <w:jc w:val="center"/>
      <w:outlineLvl w:val="0"/>
    </w:pPr>
    <w:rPr>
      <w:rFonts w:ascii="黑体" w:eastAsia="黑体"/>
      <w:sz w:val="32"/>
    </w:rPr>
  </w:style>
  <w:style w:type="paragraph" w:customStyle="1" w:styleId="afffffff8">
    <w:name w:val="标准文件_英文图表脚注"/>
    <w:basedOn w:val="afffffc"/>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6"/>
    <w:next w:val="afffffd"/>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d"/>
    <w:qFormat/>
    <w:pPr>
      <w:numPr>
        <w:numId w:val="16"/>
      </w:numPr>
      <w:tabs>
        <w:tab w:val="left" w:pos="0"/>
      </w:tabs>
      <w:spacing w:beforeLines="50" w:afterLines="50"/>
      <w:jc w:val="center"/>
    </w:pPr>
    <w:rPr>
      <w:rFonts w:ascii="黑体" w:eastAsia="黑体"/>
      <w:sz w:val="21"/>
    </w:rPr>
  </w:style>
  <w:style w:type="paragraph" w:customStyle="1" w:styleId="afffffff9">
    <w:name w:val="标准文件_正文公式"/>
    <w:basedOn w:val="afff6"/>
    <w:next w:val="afffffc"/>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d"/>
    <w:qFormat/>
    <w:pPr>
      <w:numPr>
        <w:numId w:val="17"/>
      </w:numPr>
      <w:spacing w:beforeLines="50" w:afterLines="50"/>
      <w:jc w:val="center"/>
    </w:pPr>
    <w:rPr>
      <w:rFonts w:ascii="黑体" w:eastAsia="黑体"/>
      <w:sz w:val="21"/>
    </w:rPr>
  </w:style>
  <w:style w:type="paragraph" w:customStyle="1" w:styleId="afff4">
    <w:name w:val="标准文件_正文英文表标题"/>
    <w:next w:val="afffffd"/>
    <w:qFormat/>
    <w:pPr>
      <w:numPr>
        <w:numId w:val="18"/>
      </w:numPr>
      <w:jc w:val="center"/>
    </w:pPr>
    <w:rPr>
      <w:rFonts w:ascii="黑体" w:eastAsia="黑体"/>
      <w:sz w:val="21"/>
    </w:rPr>
  </w:style>
  <w:style w:type="paragraph" w:customStyle="1" w:styleId="afb">
    <w:name w:val="标准文件_正文英文图标题"/>
    <w:next w:val="afffffd"/>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fa">
    <w:name w:val="发布部门"/>
    <w:next w:val="afffffd"/>
    <w:qFormat/>
    <w:pPr>
      <w:framePr w:w="7433" w:h="585" w:hRule="exact" w:hSpace="180" w:vSpace="180" w:wrap="around" w:hAnchor="margin" w:xAlign="center" w:y="14401" w:anchorLock="1"/>
      <w:jc w:val="center"/>
    </w:pPr>
    <w:rPr>
      <w:rFonts w:ascii="宋体"/>
      <w:b/>
      <w:w w:val="135"/>
      <w:sz w:val="36"/>
    </w:rPr>
  </w:style>
  <w:style w:type="paragraph" w:customStyle="1" w:styleId="afffffffb">
    <w:name w:val="发布日期"/>
    <w:qFormat/>
    <w:pPr>
      <w:framePr w:w="4000" w:h="473" w:hRule="exact" w:hSpace="180" w:vSpace="180" w:wrap="around" w:hAnchor="margin" w:y="13511" w:anchorLock="1"/>
    </w:pPr>
    <w:rPr>
      <w:rFonts w:eastAsia="黑体"/>
      <w:sz w:val="28"/>
    </w:rPr>
  </w:style>
  <w:style w:type="paragraph" w:customStyle="1" w:styleId="afffffffc">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e">
    <w:name w:val="封面标准文稿编辑信息"/>
    <w:qFormat/>
    <w:pPr>
      <w:spacing w:before="180" w:line="180" w:lineRule="exact"/>
      <w:jc w:val="center"/>
    </w:pPr>
    <w:rPr>
      <w:rFonts w:ascii="宋体"/>
      <w:sz w:val="21"/>
    </w:rPr>
  </w:style>
  <w:style w:type="paragraph" w:customStyle="1" w:styleId="affffffff">
    <w:name w:val="封面标准文稿类别"/>
    <w:qFormat/>
    <w:pPr>
      <w:spacing w:before="440" w:line="400" w:lineRule="exact"/>
      <w:jc w:val="center"/>
    </w:pPr>
    <w:rPr>
      <w:rFonts w:ascii="宋体"/>
      <w:sz w:val="24"/>
    </w:rPr>
  </w:style>
  <w:style w:type="paragraph" w:customStyle="1" w:styleId="affffffff0">
    <w:name w:val="封面标准英文名称"/>
    <w:qFormat/>
    <w:pPr>
      <w:widowControl w:val="0"/>
      <w:spacing w:line="360" w:lineRule="exact"/>
      <w:jc w:val="center"/>
    </w:pPr>
    <w:rPr>
      <w:sz w:val="28"/>
    </w:rPr>
  </w:style>
  <w:style w:type="paragraph" w:customStyle="1" w:styleId="affffffff1">
    <w:name w:val="封面一致性程度标识"/>
    <w:qFormat/>
    <w:pPr>
      <w:spacing w:before="440" w:line="440" w:lineRule="exact"/>
      <w:jc w:val="center"/>
    </w:pPr>
    <w:rPr>
      <w:sz w:val="28"/>
    </w:rPr>
  </w:style>
  <w:style w:type="paragraph" w:customStyle="1" w:styleId="affffffff2">
    <w:name w:val="封面正文"/>
    <w:qFormat/>
    <w:pPr>
      <w:jc w:val="both"/>
    </w:pPr>
  </w:style>
  <w:style w:type="paragraph" w:customStyle="1" w:styleId="affffffff3">
    <w:name w:val="附录二级无标题条"/>
    <w:basedOn w:val="afff6"/>
    <w:next w:val="afffffd"/>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qFormat/>
    <w:pPr>
      <w:outlineLvl w:val="4"/>
    </w:pPr>
  </w:style>
  <w:style w:type="paragraph" w:customStyle="1" w:styleId="affffffff5">
    <w:name w:val="附录四级无标题条"/>
    <w:basedOn w:val="affffffff4"/>
    <w:next w:val="afffffd"/>
    <w:qFormat/>
    <w:pPr>
      <w:outlineLvl w:val="5"/>
    </w:pPr>
  </w:style>
  <w:style w:type="paragraph" w:customStyle="1" w:styleId="affffffff6">
    <w:name w:val="附录图"/>
    <w:next w:val="afffffd"/>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7">
    <w:name w:val="附录五级无标题条"/>
    <w:basedOn w:val="affffffff5"/>
    <w:next w:val="afffffd"/>
    <w:qFormat/>
    <w:pPr>
      <w:outlineLvl w:val="6"/>
    </w:pPr>
  </w:style>
  <w:style w:type="paragraph" w:customStyle="1" w:styleId="affffffff8">
    <w:name w:val="附录性质"/>
    <w:basedOn w:val="afff6"/>
    <w:qFormat/>
    <w:pPr>
      <w:widowControl/>
      <w:adjustRightInd/>
      <w:jc w:val="center"/>
    </w:pPr>
    <w:rPr>
      <w:rFonts w:ascii="黑体" w:eastAsia="黑体"/>
    </w:rPr>
  </w:style>
  <w:style w:type="paragraph" w:customStyle="1" w:styleId="affffffff9">
    <w:name w:val="附录一级无标题条"/>
    <w:basedOn w:val="afffffff"/>
    <w:next w:val="afffffd"/>
    <w:qFormat/>
    <w:pPr>
      <w:autoSpaceDN w:val="0"/>
      <w:outlineLvl w:val="2"/>
    </w:pPr>
    <w:rPr>
      <w:rFonts w:ascii="宋体" w:eastAsia="宋体" w:hAnsi="宋体"/>
    </w:rPr>
  </w:style>
  <w:style w:type="character" w:customStyle="1" w:styleId="affffffffa">
    <w:name w:val="个人答复风格"/>
    <w:qFormat/>
    <w:rPr>
      <w:rFonts w:ascii="Arial" w:eastAsia="宋体" w:hAnsi="Arial" w:cs="Arial"/>
      <w:color w:val="auto"/>
      <w:spacing w:val="0"/>
      <w:sz w:val="20"/>
    </w:rPr>
  </w:style>
  <w:style w:type="character" w:customStyle="1" w:styleId="affffffffb">
    <w:name w:val="个人撰写风格"/>
    <w:qFormat/>
    <w:rPr>
      <w:rFonts w:ascii="Arial" w:eastAsia="宋体" w:hAnsi="Arial" w:cs="Arial"/>
      <w:color w:val="auto"/>
      <w:spacing w:val="0"/>
      <w:sz w:val="20"/>
    </w:rPr>
  </w:style>
  <w:style w:type="paragraph" w:customStyle="1" w:styleId="affffffffc">
    <w:name w:val="脚注后续"/>
    <w:qFormat/>
    <w:pPr>
      <w:ind w:leftChars="350" w:left="350"/>
      <w:jc w:val="both"/>
    </w:pPr>
    <w:rPr>
      <w:rFonts w:ascii="宋体"/>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d">
    <w:name w:val="列项·"/>
    <w:basedOn w:val="afffffd"/>
    <w:qFormat/>
    <w:pPr>
      <w:tabs>
        <w:tab w:val="left" w:pos="840"/>
      </w:tabs>
    </w:pPr>
  </w:style>
  <w:style w:type="paragraph" w:customStyle="1" w:styleId="affffffffe">
    <w:name w:val="目次、索引正文"/>
    <w:qFormat/>
    <w:pPr>
      <w:spacing w:line="320" w:lineRule="exact"/>
      <w:jc w:val="both"/>
    </w:pPr>
    <w:rPr>
      <w:rFonts w:ascii="宋体"/>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
    <w:name w:val="其他标准称谓"/>
    <w:qFormat/>
    <w:pPr>
      <w:spacing w:line="0" w:lineRule="atLeast"/>
      <w:jc w:val="distribute"/>
    </w:pPr>
    <w:rPr>
      <w:rFonts w:ascii="黑体" w:eastAsia="黑体" w:hAnsi="宋体"/>
      <w:sz w:val="52"/>
    </w:rPr>
  </w:style>
  <w:style w:type="paragraph" w:customStyle="1" w:styleId="afffffffff0">
    <w:name w:val="其他发布部门"/>
    <w:basedOn w:val="afffffffa"/>
    <w:qFormat/>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f1">
    <w:name w:val="实施日期"/>
    <w:basedOn w:val="afffffffb"/>
    <w:qFormat/>
    <w:pPr>
      <w:framePr w:hSpace="0" w:wrap="around" w:xAlign="right"/>
      <w:jc w:val="right"/>
    </w:pPr>
  </w:style>
  <w:style w:type="paragraph" w:customStyle="1" w:styleId="a3">
    <w:name w:val="四级无标题条"/>
    <w:basedOn w:val="afff6"/>
    <w:qFormat/>
    <w:pPr>
      <w:numPr>
        <w:ilvl w:val="5"/>
        <w:numId w:val="20"/>
      </w:numPr>
      <w:adjustRightInd/>
      <w:spacing w:line="240" w:lineRule="auto"/>
    </w:pPr>
    <w:rPr>
      <w:rFonts w:ascii="宋体" w:hAnsi="宋体"/>
      <w:szCs w:val="24"/>
    </w:rPr>
  </w:style>
  <w:style w:type="paragraph" w:customStyle="1" w:styleId="afffffffff2">
    <w:name w:val="文献分类号"/>
    <w:qFormat/>
    <w:pPr>
      <w:framePr w:hSpace="180" w:vSpace="180" w:wrap="around" w:hAnchor="margin" w:y="1" w:anchorLock="1"/>
      <w:widowControl w:val="0"/>
      <w:textAlignment w:val="center"/>
    </w:pPr>
    <w:rPr>
      <w:rFonts w:eastAsia="黑体"/>
      <w:sz w:val="21"/>
    </w:rPr>
  </w:style>
  <w:style w:type="paragraph" w:customStyle="1" w:styleId="afffffffff3">
    <w:name w:val="无标题条"/>
    <w:next w:val="afffffd"/>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f4">
    <w:name w:val="注:后续"/>
    <w:qFormat/>
    <w:pPr>
      <w:spacing w:line="300" w:lineRule="exact"/>
      <w:ind w:leftChars="400" w:left="600" w:hangingChars="200" w:hanging="200"/>
      <w:jc w:val="both"/>
    </w:pPr>
    <w:rPr>
      <w:rFonts w:ascii="宋体"/>
      <w:sz w:val="18"/>
    </w:rPr>
  </w:style>
  <w:style w:type="paragraph" w:customStyle="1" w:styleId="afffffffff5">
    <w:name w:val="注×:后续"/>
    <w:basedOn w:val="afffffffff4"/>
    <w:qFormat/>
    <w:pPr>
      <w:ind w:leftChars="0" w:left="1406" w:firstLineChars="0" w:hanging="499"/>
    </w:pPr>
  </w:style>
  <w:style w:type="paragraph" w:customStyle="1" w:styleId="afffffffff6">
    <w:name w:val="标准文件_一级无标题"/>
    <w:basedOn w:val="affe"/>
    <w:qFormat/>
    <w:pPr>
      <w:spacing w:beforeLines="0" w:afterLines="0"/>
      <w:outlineLvl w:val="9"/>
    </w:pPr>
    <w:rPr>
      <w:rFonts w:ascii="宋体" w:eastAsia="宋体"/>
    </w:rPr>
  </w:style>
  <w:style w:type="paragraph" w:customStyle="1" w:styleId="afffffffff7">
    <w:name w:val="标准文件_五级无标题"/>
    <w:basedOn w:val="afff2"/>
    <w:qFormat/>
    <w:pPr>
      <w:spacing w:beforeLines="0" w:afterLines="0"/>
      <w:outlineLvl w:val="9"/>
    </w:pPr>
    <w:rPr>
      <w:rFonts w:ascii="宋体" w:eastAsia="宋体"/>
    </w:rPr>
  </w:style>
  <w:style w:type="paragraph" w:customStyle="1" w:styleId="afffffffff8">
    <w:name w:val="标准文件_三级无标题"/>
    <w:basedOn w:val="afff0"/>
    <w:qFormat/>
    <w:pPr>
      <w:spacing w:beforeLines="0" w:afterLines="0"/>
      <w:outlineLvl w:val="9"/>
    </w:pPr>
    <w:rPr>
      <w:rFonts w:ascii="宋体" w:eastAsia="宋体"/>
    </w:rPr>
  </w:style>
  <w:style w:type="paragraph" w:customStyle="1" w:styleId="afffffffff9">
    <w:name w:val="标准文件_二级无标题"/>
    <w:basedOn w:val="afff"/>
    <w:qFormat/>
    <w:pPr>
      <w:spacing w:beforeLines="0" w:afterLines="0"/>
      <w:outlineLvl w:val="9"/>
    </w:pPr>
    <w:rPr>
      <w:rFonts w:ascii="宋体" w:eastAsia="宋体"/>
    </w:rPr>
  </w:style>
  <w:style w:type="paragraph" w:customStyle="1" w:styleId="afffffffffa">
    <w:name w:val="标准_四级无标题"/>
    <w:basedOn w:val="afff1"/>
    <w:next w:val="afffffd"/>
    <w:qFormat/>
    <w:rPr>
      <w:rFonts w:eastAsia="宋体"/>
    </w:rPr>
  </w:style>
  <w:style w:type="paragraph" w:customStyle="1" w:styleId="afffffffffb">
    <w:name w:val="标准文件_四级无标题"/>
    <w:basedOn w:val="afff1"/>
    <w:qFormat/>
    <w:pPr>
      <w:spacing w:beforeLines="0" w:afterLines="0"/>
      <w:outlineLvl w:val="9"/>
    </w:pPr>
    <w:rPr>
      <w:rFonts w:ascii="宋体" w:eastAsia="宋体" w:hAnsi="黑体"/>
      <w:szCs w:val="52"/>
    </w:rPr>
  </w:style>
  <w:style w:type="paragraph" w:customStyle="1" w:styleId="aff2">
    <w:name w:val="标准文件_大写罗马数字编号列项"/>
    <w:basedOn w:val="afffffd"/>
    <w:qFormat/>
    <w:pPr>
      <w:numPr>
        <w:numId w:val="23"/>
      </w:numPr>
      <w:ind w:firstLineChars="0" w:firstLine="0"/>
    </w:pPr>
    <w:rPr>
      <w:rFonts w:ascii="Times New Roman" w:cs="Arial"/>
      <w:szCs w:val="28"/>
    </w:rPr>
  </w:style>
  <w:style w:type="paragraph" w:customStyle="1" w:styleId="ae">
    <w:name w:val="标准文件_小写罗马数字编号列项"/>
    <w:basedOn w:val="afffffd"/>
    <w:qFormat/>
    <w:pPr>
      <w:numPr>
        <w:numId w:val="24"/>
      </w:numPr>
      <w:ind w:firstLineChars="0" w:firstLine="0"/>
    </w:pPr>
    <w:rPr>
      <w:rFonts w:cs="Arial"/>
      <w:szCs w:val="28"/>
    </w:rPr>
  </w:style>
  <w:style w:type="paragraph" w:customStyle="1" w:styleId="afffffffffc">
    <w:name w:val="标准文件_附录标题"/>
    <w:basedOn w:val="aff4"/>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d"/>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d"/>
    <w:qFormat/>
    <w:pPr>
      <w:jc w:val="center"/>
    </w:pPr>
    <w:rPr>
      <w:rFonts w:ascii="宋体" w:eastAsia="Times New Roman" w:hAnsi="宋体"/>
      <w:b/>
      <w:kern w:val="2"/>
      <w:sz w:val="21"/>
    </w:rPr>
  </w:style>
  <w:style w:type="paragraph" w:customStyle="1" w:styleId="affffffffff">
    <w:name w:val="标准文件_附录前"/>
    <w:next w:val="afffffd"/>
    <w:qFormat/>
    <w:pPr>
      <w:spacing w:line="20" w:lineRule="atLeast"/>
      <w:ind w:firstLine="200"/>
    </w:pPr>
    <w:rPr>
      <w:rFonts w:ascii="宋体" w:hAnsi="宋体"/>
      <w:kern w:val="2"/>
      <w:sz w:val="10"/>
    </w:rPr>
  </w:style>
  <w:style w:type="paragraph" w:customStyle="1" w:styleId="affffffffff0">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1">
    <w:name w:val="标准文件_表格"/>
    <w:basedOn w:val="afffffd"/>
    <w:qFormat/>
    <w:pPr>
      <w:ind w:firstLineChars="0" w:firstLine="0"/>
      <w:jc w:val="center"/>
    </w:pPr>
    <w:rPr>
      <w:sz w:val="18"/>
    </w:rPr>
  </w:style>
  <w:style w:type="paragraph" w:customStyle="1" w:styleId="afff3">
    <w:name w:val="标准文件_注："/>
    <w:next w:val="afffffd"/>
    <w:qFormat/>
    <w:pPr>
      <w:widowControl w:val="0"/>
      <w:numPr>
        <w:numId w:val="26"/>
      </w:numPr>
      <w:autoSpaceDE w:val="0"/>
      <w:autoSpaceDN w:val="0"/>
      <w:ind w:left="737"/>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2"/>
    <w:qFormat/>
    <w:pPr>
      <w:widowControl w:val="0"/>
      <w:numPr>
        <w:numId w:val="28"/>
      </w:numPr>
      <w:jc w:val="both"/>
    </w:pPr>
    <w:rPr>
      <w:rFonts w:ascii="宋体"/>
      <w:sz w:val="18"/>
      <w:szCs w:val="18"/>
    </w:rPr>
  </w:style>
  <w:style w:type="paragraph" w:customStyle="1" w:styleId="affffffffff2">
    <w:name w:val="标准文件_示例内容"/>
    <w:basedOn w:val="afffffd"/>
    <w:qFormat/>
    <w:pPr>
      <w:ind w:firstLine="420"/>
    </w:pPr>
    <w:rPr>
      <w:sz w:val="18"/>
    </w:rPr>
  </w:style>
  <w:style w:type="paragraph" w:customStyle="1" w:styleId="afa">
    <w:name w:val="标准文件_示例×："/>
    <w:basedOn w:val="afff6"/>
    <w:next w:val="affffffffff2"/>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d"/>
    <w:qFormat/>
    <w:rPr>
      <w:rFonts w:ascii="宋体" w:hAnsi="Times New Roman"/>
      <w:sz w:val="21"/>
    </w:rPr>
  </w:style>
  <w:style w:type="paragraph" w:customStyle="1" w:styleId="affffffffff3">
    <w:name w:val="标准文件_表格续"/>
    <w:basedOn w:val="afffffd"/>
    <w:next w:val="afffffd"/>
    <w:qFormat/>
    <w:pPr>
      <w:jc w:val="center"/>
    </w:pPr>
    <w:rPr>
      <w:rFonts w:ascii="黑体" w:eastAsia="黑体" w:hAnsi="黑体"/>
    </w:rPr>
  </w:style>
  <w:style w:type="character" w:styleId="affffffffff4">
    <w:name w:val="Placeholder Text"/>
    <w:basedOn w:val="afff7"/>
    <w:uiPriority w:val="99"/>
    <w:semiHidden/>
    <w:qFormat/>
    <w:rPr>
      <w:color w:val="808080"/>
    </w:rPr>
  </w:style>
  <w:style w:type="paragraph" w:customStyle="1" w:styleId="2">
    <w:name w:val="标准文件_二级项2"/>
    <w:basedOn w:val="afffffd"/>
    <w:qFormat/>
    <w:pPr>
      <w:numPr>
        <w:ilvl w:val="1"/>
        <w:numId w:val="21"/>
      </w:numPr>
      <w:ind w:left="1271" w:firstLineChars="0" w:hanging="420"/>
    </w:pPr>
  </w:style>
  <w:style w:type="paragraph" w:customStyle="1" w:styleId="21">
    <w:name w:val="标准文件_三级项2"/>
    <w:basedOn w:val="afffffd"/>
    <w:qFormat/>
    <w:pPr>
      <w:numPr>
        <w:numId w:val="30"/>
      </w:numPr>
      <w:spacing w:line="300" w:lineRule="exact"/>
      <w:ind w:left="1276" w:firstLineChars="0" w:hanging="425"/>
    </w:pPr>
    <w:rPr>
      <w:rFonts w:ascii="Times New Roman"/>
    </w:rPr>
  </w:style>
  <w:style w:type="paragraph" w:customStyle="1" w:styleId="20">
    <w:name w:val="标准文件_一级项2"/>
    <w:basedOn w:val="afffffd"/>
    <w:qFormat/>
    <w:pPr>
      <w:numPr>
        <w:numId w:val="31"/>
      </w:numPr>
      <w:spacing w:line="300" w:lineRule="exact"/>
      <w:ind w:left="1271" w:firstLineChars="0" w:hanging="420"/>
    </w:pPr>
    <w:rPr>
      <w:rFonts w:ascii="Times New Roman"/>
    </w:rPr>
  </w:style>
  <w:style w:type="paragraph" w:customStyle="1" w:styleId="affffffffff5">
    <w:name w:val="标准文件_提示"/>
    <w:basedOn w:val="afffffd"/>
    <w:next w:val="afffffd"/>
    <w:qFormat/>
    <w:pPr>
      <w:ind w:firstLine="420"/>
    </w:pPr>
    <w:rPr>
      <w:rFonts w:ascii="黑体" w:eastAsia="黑体"/>
    </w:rPr>
  </w:style>
  <w:style w:type="character" w:customStyle="1" w:styleId="affffffffff6">
    <w:name w:val="标准文件_来源"/>
    <w:basedOn w:val="afff7"/>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b"/>
    <w:qFormat/>
    <w:pPr>
      <w:framePr w:w="3997" w:h="471" w:hRule="exact" w:hSpace="0" w:vSpace="181" w:wrap="around" w:vAnchor="page" w:hAnchor="page" w:x="1419" w:y="14097"/>
    </w:pPr>
  </w:style>
  <w:style w:type="paragraph" w:customStyle="1" w:styleId="affffffffff9">
    <w:name w:val="其他实施日期"/>
    <w:basedOn w:val="afffffffff1"/>
    <w:qFormat/>
    <w:pPr>
      <w:framePr w:w="3997" w:h="471" w:hRule="exact" w:vSpace="181" w:wrap="around" w:vAnchor="page" w:hAnchor="page" w:x="7089" w:y="14097"/>
    </w:pPr>
  </w:style>
  <w:style w:type="paragraph" w:customStyle="1" w:styleId="affffffffffa">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d"/>
    <w:next w:val="afffffd"/>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d"/>
    <w:next w:val="a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d"/>
    <w:next w:val="afffffd"/>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d"/>
    <w:next w:val="afffffd"/>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d"/>
    <w:next w:val="afffffd"/>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afterLines="50"/>
      <w:ind w:firstLineChars="0"/>
    </w:pPr>
    <w:rPr>
      <w:rFonts w:ascii="黑体" w:eastAsia="黑体"/>
    </w:rPr>
  </w:style>
  <w:style w:type="paragraph" w:customStyle="1" w:styleId="affffffffffd">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
    <w:name w:val="标准文件_索引项"/>
    <w:basedOn w:val="afffffd"/>
    <w:next w:val="afffffd"/>
    <w:qFormat/>
    <w:pPr>
      <w:tabs>
        <w:tab w:val="right" w:leader="dot" w:pos="9356"/>
      </w:tabs>
      <w:ind w:left="210" w:firstLineChars="0" w:hanging="210"/>
      <w:jc w:val="left"/>
    </w:pPr>
  </w:style>
  <w:style w:type="paragraph" w:customStyle="1" w:styleId="afffffffffff0">
    <w:name w:val="标准文件_附录一级无标题"/>
    <w:basedOn w:val="aff5"/>
    <w:qFormat/>
    <w:pPr>
      <w:spacing w:beforeLines="0" w:afterLines="0" w:line="276" w:lineRule="auto"/>
      <w:outlineLvl w:val="9"/>
    </w:pPr>
    <w:rPr>
      <w:rFonts w:ascii="宋体" w:eastAsia="宋体"/>
    </w:rPr>
  </w:style>
  <w:style w:type="paragraph" w:customStyle="1" w:styleId="afffffffffff1">
    <w:name w:val="标准文件_附录二级无标题"/>
    <w:basedOn w:val="aff6"/>
    <w:qFormat/>
    <w:pPr>
      <w:spacing w:beforeLines="0" w:afterLines="0" w:line="276" w:lineRule="auto"/>
      <w:outlineLvl w:val="9"/>
    </w:pPr>
    <w:rPr>
      <w:rFonts w:ascii="宋体" w:eastAsia="宋体"/>
    </w:rPr>
  </w:style>
  <w:style w:type="paragraph" w:customStyle="1" w:styleId="afffffffffff2">
    <w:name w:val="标准文件_附录三级无标题"/>
    <w:basedOn w:val="aff7"/>
    <w:qFormat/>
    <w:pPr>
      <w:spacing w:beforeLines="0" w:afterLines="0" w:line="276" w:lineRule="auto"/>
      <w:outlineLvl w:val="9"/>
    </w:pPr>
    <w:rPr>
      <w:rFonts w:ascii="宋体" w:eastAsia="宋体"/>
    </w:rPr>
  </w:style>
  <w:style w:type="paragraph" w:customStyle="1" w:styleId="afffffffffff3">
    <w:name w:val="标准文件_附录四级无标题"/>
    <w:basedOn w:val="aff8"/>
    <w:qFormat/>
    <w:pPr>
      <w:spacing w:beforeLines="0" w:afterLines="0" w:line="276" w:lineRule="auto"/>
      <w:outlineLvl w:val="9"/>
    </w:pPr>
    <w:rPr>
      <w:rFonts w:ascii="宋体" w:eastAsia="宋体"/>
    </w:rPr>
  </w:style>
  <w:style w:type="paragraph" w:customStyle="1" w:styleId="afffffffffff4">
    <w:name w:val="标准文件_附录五级无标题"/>
    <w:basedOn w:val="aff9"/>
    <w:qFormat/>
    <w:pPr>
      <w:spacing w:beforeLines="0" w:afterLines="0" w:line="276" w:lineRule="auto"/>
      <w:outlineLvl w:val="9"/>
    </w:pPr>
    <w:rPr>
      <w:rFonts w:ascii="宋体" w:eastAsia="宋体"/>
    </w:rPr>
  </w:style>
  <w:style w:type="paragraph" w:customStyle="1" w:styleId="afffffffffff5">
    <w:name w:val="标准文件_引言一级无标题"/>
    <w:basedOn w:val="a7"/>
    <w:next w:val="afffffd"/>
    <w:qFormat/>
    <w:pPr>
      <w:spacing w:beforeLines="0" w:afterLines="0" w:line="276" w:lineRule="auto"/>
    </w:pPr>
    <w:rPr>
      <w:rFonts w:ascii="宋体" w:eastAsia="宋体"/>
    </w:rPr>
  </w:style>
  <w:style w:type="paragraph" w:customStyle="1" w:styleId="afffffffffff6">
    <w:name w:val="标准文件_引言二级无标题"/>
    <w:basedOn w:val="a8"/>
    <w:next w:val="afffffd"/>
    <w:qFormat/>
    <w:pPr>
      <w:spacing w:beforeLines="0" w:afterLines="0" w:line="276" w:lineRule="auto"/>
    </w:pPr>
    <w:rPr>
      <w:rFonts w:ascii="宋体" w:eastAsia="宋体"/>
    </w:rPr>
  </w:style>
  <w:style w:type="paragraph" w:customStyle="1" w:styleId="afffffffffff7">
    <w:name w:val="标准文件_引言三级无标题"/>
    <w:basedOn w:val="a9"/>
    <w:next w:val="afffffd"/>
    <w:qFormat/>
    <w:pPr>
      <w:spacing w:beforeLines="0" w:afterLines="0" w:line="276" w:lineRule="auto"/>
    </w:pPr>
    <w:rPr>
      <w:rFonts w:ascii="宋体" w:eastAsia="宋体"/>
    </w:rPr>
  </w:style>
  <w:style w:type="paragraph" w:customStyle="1" w:styleId="afffffffffff8">
    <w:name w:val="标准文件_引言四级无标题"/>
    <w:basedOn w:val="aa"/>
    <w:next w:val="afffffd"/>
    <w:qFormat/>
    <w:pPr>
      <w:spacing w:beforeLines="0" w:afterLines="0" w:line="276" w:lineRule="auto"/>
    </w:pPr>
    <w:rPr>
      <w:rFonts w:ascii="宋体" w:eastAsia="宋体"/>
    </w:rPr>
  </w:style>
  <w:style w:type="paragraph" w:customStyle="1" w:styleId="afffffffffff9">
    <w:name w:val="标准文件_引言五级无标题"/>
    <w:basedOn w:val="ab"/>
    <w:next w:val="afffffd"/>
    <w:qFormat/>
    <w:pPr>
      <w:spacing w:beforeLines="0" w:afterLines="0" w:line="276" w:lineRule="auto"/>
    </w:pPr>
    <w:rPr>
      <w:rFonts w:ascii="宋体" w:eastAsia="宋体"/>
    </w:rPr>
  </w:style>
  <w:style w:type="paragraph" w:customStyle="1" w:styleId="afffffffffffa">
    <w:name w:val="标准文件_索引标题"/>
    <w:basedOn w:val="affffff4"/>
    <w:next w:val="afffffd"/>
    <w:qFormat/>
    <w:rPr>
      <w:rFonts w:hAnsi="黑体"/>
    </w:rPr>
  </w:style>
  <w:style w:type="paragraph" w:customStyle="1" w:styleId="afffffffffffb">
    <w:name w:val="标准文件_脚注内容"/>
    <w:basedOn w:val="afffffd"/>
    <w:qFormat/>
    <w:pPr>
      <w:ind w:leftChars="200" w:left="400" w:hangingChars="200" w:hanging="200"/>
    </w:pPr>
    <w:rPr>
      <w:sz w:val="15"/>
    </w:rPr>
  </w:style>
  <w:style w:type="paragraph" w:customStyle="1" w:styleId="afffffffffffc">
    <w:name w:val="标准文件_术语条一"/>
    <w:basedOn w:val="afffffffff6"/>
    <w:next w:val="afffffd"/>
    <w:qFormat/>
  </w:style>
  <w:style w:type="paragraph" w:customStyle="1" w:styleId="afffffffffffd">
    <w:name w:val="标准文件_术语条二"/>
    <w:basedOn w:val="afffffffff9"/>
    <w:next w:val="afffffd"/>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1">
    <w:name w:val="发布"/>
    <w:basedOn w:val="afff7"/>
    <w:qFormat/>
    <w:rPr>
      <w:rFonts w:ascii="黑体" w:eastAsia="黑体"/>
      <w:spacing w:val="85"/>
      <w:w w:val="100"/>
      <w:position w:val="3"/>
      <w:sz w:val="28"/>
      <w:szCs w:val="28"/>
    </w:rPr>
  </w:style>
  <w:style w:type="table" w:customStyle="1" w:styleId="12">
    <w:name w:val="网格型1"/>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批注文字 字符"/>
    <w:basedOn w:val="afff7"/>
    <w:link w:val="afffd"/>
    <w:uiPriority w:val="99"/>
    <w:semiHidden/>
    <w:qFormat/>
    <w:rPr>
      <w:kern w:val="2"/>
      <w:sz w:val="21"/>
      <w:szCs w:val="21"/>
    </w:rPr>
  </w:style>
  <w:style w:type="character" w:customStyle="1" w:styleId="affffd">
    <w:name w:val="批注主题 字符"/>
    <w:basedOn w:val="afffe"/>
    <w:link w:val="affffc"/>
    <w:uiPriority w:val="99"/>
    <w:semiHidden/>
    <w:qFormat/>
    <w:rPr>
      <w:b/>
      <w:bCs/>
      <w:kern w:val="2"/>
      <w:sz w:val="21"/>
      <w:szCs w:val="21"/>
    </w:rPr>
  </w:style>
  <w:style w:type="paragraph" w:customStyle="1" w:styleId="13">
    <w:name w:val="修订1"/>
    <w:hidden/>
    <w:uiPriority w:val="99"/>
    <w:semiHidden/>
    <w:qFormat/>
    <w:rPr>
      <w:rFonts w:ascii="Calibri" w:hAnsi="Calibri"/>
      <w:kern w:val="2"/>
      <w:sz w:val="21"/>
      <w:szCs w:val="21"/>
    </w:rPr>
  </w:style>
  <w:style w:type="paragraph" w:customStyle="1" w:styleId="affffffffffff2">
    <w:name w:val="一级条标题"/>
    <w:next w:val="afff6"/>
    <w:qFormat/>
    <w:pPr>
      <w:outlineLvl w:val="2"/>
    </w:pPr>
    <w:rPr>
      <w:rFonts w:eastAsia="黑体"/>
      <w:sz w:val="21"/>
    </w:rPr>
  </w:style>
  <w:style w:type="paragraph" w:customStyle="1" w:styleId="affffffffffff3">
    <w:name w:val="前言、引言标题"/>
    <w:next w:val="afff6"/>
    <w:qFormat/>
    <w:pPr>
      <w:shd w:val="clear" w:color="FFFFFF" w:fill="FFFFFF"/>
      <w:spacing w:before="640" w:after="560"/>
      <w:jc w:val="center"/>
      <w:outlineLvl w:val="0"/>
    </w:pPr>
    <w:rPr>
      <w:rFonts w:ascii="黑体" w:eastAsia="黑体"/>
      <w:sz w:val="32"/>
    </w:rPr>
  </w:style>
  <w:style w:type="paragraph" w:customStyle="1" w:styleId="affffffffffff4">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4"/>
    <w:qFormat/>
    <w:rPr>
      <w:rFonts w:ascii="宋体" w:hAnsi="Times New Roman"/>
      <w:sz w:val="21"/>
    </w:rPr>
  </w:style>
  <w:style w:type="paragraph" w:customStyle="1" w:styleId="affffffffffff5">
    <w:name w:val="章标题"/>
    <w:next w:val="affffffffffff4"/>
    <w:qFormat/>
    <w:pPr>
      <w:spacing w:beforeLines="100" w:afterLines="100"/>
      <w:jc w:val="both"/>
      <w:outlineLvl w:val="1"/>
    </w:pPr>
    <w:rPr>
      <w:rFonts w:ascii="黑体" w:eastAsia="黑体"/>
      <w:sz w:val="21"/>
    </w:rPr>
  </w:style>
  <w:style w:type="paragraph" w:customStyle="1" w:styleId="affffffffffff6">
    <w:name w:val="二级条标题"/>
    <w:basedOn w:val="affffffffffff2"/>
    <w:next w:val="affffffffffff4"/>
    <w:qFormat/>
    <w:pPr>
      <w:spacing w:beforeLines="50" w:afterLines="50"/>
      <w:ind w:left="1135"/>
      <w:outlineLvl w:val="3"/>
    </w:pPr>
    <w:rPr>
      <w:rFonts w:ascii="黑体"/>
      <w:szCs w:val="21"/>
    </w:rPr>
  </w:style>
  <w:style w:type="paragraph" w:customStyle="1" w:styleId="affffffffffff7">
    <w:name w:val="三级条标题"/>
    <w:basedOn w:val="affffffffffff6"/>
    <w:next w:val="affffffffffff4"/>
    <w:qFormat/>
    <w:pPr>
      <w:ind w:left="0"/>
      <w:outlineLvl w:val="4"/>
    </w:pPr>
  </w:style>
  <w:style w:type="paragraph" w:customStyle="1" w:styleId="affffffffffff8">
    <w:name w:val="四级条标题"/>
    <w:basedOn w:val="affffffffffff7"/>
    <w:next w:val="affffffffffff4"/>
    <w:qFormat/>
    <w:pPr>
      <w:outlineLvl w:val="5"/>
    </w:pPr>
  </w:style>
  <w:style w:type="paragraph" w:customStyle="1" w:styleId="affffffffffff9">
    <w:name w:val="五级条标题"/>
    <w:basedOn w:val="affffffffffff8"/>
    <w:next w:val="affffffffffff4"/>
    <w:qFormat/>
    <w:pPr>
      <w:outlineLvl w:val="6"/>
    </w:pPr>
  </w:style>
  <w:style w:type="character" w:customStyle="1" w:styleId="high-light-bg4">
    <w:name w:val="high-light-bg4"/>
    <w:basedOn w:val="afff7"/>
    <w:qFormat/>
  </w:style>
  <w:style w:type="paragraph" w:customStyle="1" w:styleId="affffffffffffa">
    <w:name w:val="二级无"/>
    <w:basedOn w:val="affffffffffff6"/>
    <w:qFormat/>
    <w:pPr>
      <w:spacing w:beforeLines="0" w:afterLines="0"/>
    </w:pPr>
    <w:rPr>
      <w:rFonts w:ascii="宋体" w:eastAsia="宋体"/>
    </w:rPr>
  </w:style>
  <w:style w:type="paragraph" w:customStyle="1" w:styleId="affffffffffffb">
    <w:name w:val="附录标识"/>
    <w:basedOn w:val="afff6"/>
    <w:next w:val="affffffffffff4"/>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c">
    <w:name w:val="附录二级条标题"/>
    <w:basedOn w:val="afff6"/>
    <w:next w:val="affffffffffff4"/>
    <w:qFormat/>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d">
    <w:name w:val="附录三级条标题"/>
    <w:basedOn w:val="affffffffffffc"/>
    <w:next w:val="affffffffffff4"/>
    <w:qFormat/>
    <w:pPr>
      <w:outlineLvl w:val="4"/>
    </w:pPr>
  </w:style>
  <w:style w:type="paragraph" w:customStyle="1" w:styleId="affffffffffffe">
    <w:name w:val="附录四级条标题"/>
    <w:basedOn w:val="affffffffffffd"/>
    <w:next w:val="affffffffffff4"/>
    <w:qFormat/>
    <w:pPr>
      <w:outlineLvl w:val="5"/>
    </w:pPr>
  </w:style>
  <w:style w:type="paragraph" w:customStyle="1" w:styleId="afffffffffffff">
    <w:name w:val="附录五级条标题"/>
    <w:basedOn w:val="affffffffffffe"/>
    <w:next w:val="affffffffffff4"/>
    <w:qFormat/>
    <w:pPr>
      <w:outlineLvl w:val="6"/>
    </w:pPr>
  </w:style>
  <w:style w:type="paragraph" w:customStyle="1" w:styleId="afffffffffffff0">
    <w:name w:val="附录章标题"/>
    <w:next w:val="affffffffffff4"/>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fffff1">
    <w:name w:val="附录一级条标题"/>
    <w:basedOn w:val="afffffffffffff0"/>
    <w:next w:val="affffffffffff4"/>
    <w:qFormat/>
    <w:pPr>
      <w:autoSpaceDN w:val="0"/>
      <w:spacing w:beforeLines="50" w:afterLines="50"/>
      <w:outlineLvl w:val="2"/>
    </w:pPr>
  </w:style>
  <w:style w:type="paragraph" w:customStyle="1" w:styleId="afffffffffffff2">
    <w:name w:val="数字编号列项（二级）"/>
    <w:qFormat/>
    <w:pPr>
      <w:tabs>
        <w:tab w:val="left" w:pos="1259"/>
      </w:tabs>
      <w:ind w:left="1259" w:hanging="420"/>
      <w:jc w:val="both"/>
    </w:pPr>
    <w:rPr>
      <w:rFonts w:ascii="宋体"/>
      <w:sz w:val="21"/>
    </w:rPr>
  </w:style>
  <w:style w:type="paragraph" w:customStyle="1" w:styleId="afffffffffffff3">
    <w:name w:val="字母编号列项（一级）"/>
    <w:qFormat/>
    <w:pPr>
      <w:tabs>
        <w:tab w:val="left" w:pos="839"/>
      </w:tabs>
      <w:ind w:left="839" w:hanging="419"/>
      <w:jc w:val="both"/>
    </w:pPr>
    <w:rPr>
      <w:rFonts w:ascii="宋体"/>
      <w:sz w:val="21"/>
    </w:rPr>
  </w:style>
  <w:style w:type="paragraph" w:customStyle="1" w:styleId="afffffffffffff4">
    <w:name w:val="编号列项（三级）"/>
    <w:qFormat/>
    <w:pPr>
      <w:tabs>
        <w:tab w:val="left" w:pos="0"/>
      </w:tabs>
      <w:ind w:left="1678" w:hanging="419"/>
    </w:pPr>
    <w:rPr>
      <w:rFonts w:ascii="宋体"/>
      <w:sz w:val="21"/>
    </w:rPr>
  </w:style>
  <w:style w:type="paragraph" w:customStyle="1" w:styleId="aff1">
    <w:name w:val="正文表标题"/>
    <w:next w:val="affffffffffff4"/>
    <w:qFormat/>
    <w:pPr>
      <w:numPr>
        <w:numId w:val="32"/>
      </w:numPr>
      <w:spacing w:beforeLines="50" w:afterLines="50"/>
      <w:jc w:val="center"/>
    </w:pPr>
    <w:rPr>
      <w:rFonts w:ascii="黑体" w:eastAsia="黑体"/>
      <w:sz w:val="21"/>
    </w:rPr>
  </w:style>
  <w:style w:type="paragraph" w:customStyle="1" w:styleId="MTDisplayEquation">
    <w:name w:val="MTDisplayEquation"/>
    <w:basedOn w:val="afff6"/>
    <w:next w:val="afff6"/>
    <w:link w:val="MTDisplayEquationChar"/>
    <w:qFormat/>
    <w:pPr>
      <w:tabs>
        <w:tab w:val="center" w:pos="4160"/>
        <w:tab w:val="right" w:pos="8320"/>
      </w:tabs>
      <w:autoSpaceDE w:val="0"/>
      <w:autoSpaceDN w:val="0"/>
      <w:spacing w:line="360" w:lineRule="auto"/>
      <w:jc w:val="left"/>
    </w:pPr>
    <w:rPr>
      <w:rFonts w:ascii="Cambria Math" w:hAnsi="Cambria Math"/>
      <w:b/>
      <w:color w:val="000000"/>
      <w:kern w:val="0"/>
    </w:rPr>
  </w:style>
  <w:style w:type="character" w:customStyle="1" w:styleId="MTDisplayEquationChar">
    <w:name w:val="MTDisplayEquation Char"/>
    <w:basedOn w:val="afff7"/>
    <w:link w:val="MTDisplayEquation"/>
    <w:qFormat/>
    <w:rPr>
      <w:rFonts w:ascii="Cambria Math" w:hAnsi="Cambria Math"/>
      <w:b/>
      <w:color w:val="000000"/>
      <w:sz w:val="21"/>
      <w:szCs w:val="21"/>
    </w:rPr>
  </w:style>
  <w:style w:type="paragraph" w:styleId="afffffffffffff5">
    <w:name w:val="List Paragraph"/>
    <w:basedOn w:val="afff6"/>
    <w:uiPriority w:val="99"/>
    <w:qFormat/>
    <w:pPr>
      <w:ind w:firstLineChars="200" w:firstLine="420"/>
    </w:pPr>
  </w:style>
  <w:style w:type="character" w:customStyle="1" w:styleId="afffc">
    <w:name w:val="文档结构图 字符"/>
    <w:basedOn w:val="afff7"/>
    <w:link w:val="afffb"/>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EA295E055E4BD494134EDA54EE405C"/>
        <w:category>
          <w:name w:val="常规"/>
          <w:gallery w:val="placeholder"/>
        </w:category>
        <w:types>
          <w:type w:val="bbPlcHdr"/>
        </w:types>
        <w:behaviors>
          <w:behavior w:val="content"/>
        </w:behaviors>
        <w:guid w:val="{60ADF24E-F660-4ECD-B688-1F5EA58B2102}"/>
      </w:docPartPr>
      <w:docPartBody>
        <w:p w:rsidR="00A06961" w:rsidRDefault="00C56B7E">
          <w:pPr>
            <w:pStyle w:val="B3EA295E055E4BD494134EDA54EE405C"/>
            <w:rPr>
              <w:rFonts w:hint="eastAsia"/>
            </w:rPr>
          </w:pPr>
          <w:r>
            <w:rPr>
              <w:rStyle w:val="a3"/>
              <w:rFonts w:hint="eastAsia"/>
            </w:rPr>
            <w:t>单击或点击此处输入文字。</w:t>
          </w:r>
        </w:p>
      </w:docPartBody>
    </w:docPart>
    <w:docPart>
      <w:docPartPr>
        <w:name w:val="E88C2B463F1145A99825D167D1544DC5"/>
        <w:category>
          <w:name w:val="常规"/>
          <w:gallery w:val="placeholder"/>
        </w:category>
        <w:types>
          <w:type w:val="bbPlcHdr"/>
        </w:types>
        <w:behaviors>
          <w:behavior w:val="content"/>
        </w:behaviors>
        <w:guid w:val="{541507FD-18DC-4F0E-A348-2A2C9F566AA1}"/>
      </w:docPartPr>
      <w:docPartBody>
        <w:p w:rsidR="00A06961" w:rsidRDefault="00C56B7E">
          <w:pPr>
            <w:pStyle w:val="E88C2B463F1145A99825D167D1544DC5"/>
            <w:rPr>
              <w:rFonts w:hint="eastAsia"/>
            </w:rPr>
          </w:pPr>
          <w:r>
            <w:rPr>
              <w:rStyle w:val="a3"/>
              <w:rFonts w:hint="eastAsia"/>
            </w:rPr>
            <w:t>选择一项。</w:t>
          </w:r>
        </w:p>
      </w:docPartBody>
    </w:docPart>
    <w:docPart>
      <w:docPartPr>
        <w:name w:val="FB5829205A064ED79F0C8D093594B3DE"/>
        <w:category>
          <w:name w:val="常规"/>
          <w:gallery w:val="placeholder"/>
        </w:category>
        <w:types>
          <w:type w:val="bbPlcHdr"/>
        </w:types>
        <w:behaviors>
          <w:behavior w:val="content"/>
        </w:behaviors>
        <w:guid w:val="{27341850-09C6-4BAF-B156-4444AB776E22}"/>
      </w:docPartPr>
      <w:docPartBody>
        <w:p w:rsidR="00A06961" w:rsidRDefault="00C56B7E">
          <w:pPr>
            <w:pStyle w:val="FB5829205A064ED79F0C8D093594B3D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瀹嬩綋">
    <w:altName w:val="宋体"/>
    <w:charset w:val="86"/>
    <w:family w:val="roma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15667B"/>
    <w:rsid w:val="00015322"/>
    <w:rsid w:val="00057873"/>
    <w:rsid w:val="00081C8E"/>
    <w:rsid w:val="000B2223"/>
    <w:rsid w:val="0013510C"/>
    <w:rsid w:val="0015667B"/>
    <w:rsid w:val="0019509F"/>
    <w:rsid w:val="0019575F"/>
    <w:rsid w:val="002117E4"/>
    <w:rsid w:val="002E0ED3"/>
    <w:rsid w:val="00331D1E"/>
    <w:rsid w:val="00386C73"/>
    <w:rsid w:val="003A3150"/>
    <w:rsid w:val="003B6B10"/>
    <w:rsid w:val="003E282F"/>
    <w:rsid w:val="004A03BD"/>
    <w:rsid w:val="004A6FDA"/>
    <w:rsid w:val="005051CA"/>
    <w:rsid w:val="00505455"/>
    <w:rsid w:val="00526DFF"/>
    <w:rsid w:val="0054695F"/>
    <w:rsid w:val="00552DFE"/>
    <w:rsid w:val="005C6E1B"/>
    <w:rsid w:val="005D0AB2"/>
    <w:rsid w:val="00604E07"/>
    <w:rsid w:val="00613EB1"/>
    <w:rsid w:val="006868D9"/>
    <w:rsid w:val="006F0E0E"/>
    <w:rsid w:val="00712897"/>
    <w:rsid w:val="00721029"/>
    <w:rsid w:val="0075206E"/>
    <w:rsid w:val="007610BE"/>
    <w:rsid w:val="0076613A"/>
    <w:rsid w:val="007862AD"/>
    <w:rsid w:val="007D361F"/>
    <w:rsid w:val="007D4161"/>
    <w:rsid w:val="008B3BDD"/>
    <w:rsid w:val="008C21A8"/>
    <w:rsid w:val="00913869"/>
    <w:rsid w:val="009942AA"/>
    <w:rsid w:val="009F7C04"/>
    <w:rsid w:val="00A05C73"/>
    <w:rsid w:val="00A06961"/>
    <w:rsid w:val="00A3450E"/>
    <w:rsid w:val="00A66300"/>
    <w:rsid w:val="00A746A0"/>
    <w:rsid w:val="00AA7C55"/>
    <w:rsid w:val="00AF0EE5"/>
    <w:rsid w:val="00AF2251"/>
    <w:rsid w:val="00B25593"/>
    <w:rsid w:val="00B966EA"/>
    <w:rsid w:val="00BC2020"/>
    <w:rsid w:val="00BE1E89"/>
    <w:rsid w:val="00C10375"/>
    <w:rsid w:val="00C3760F"/>
    <w:rsid w:val="00C56B7E"/>
    <w:rsid w:val="00C6438C"/>
    <w:rsid w:val="00CD5EC4"/>
    <w:rsid w:val="00D03CA8"/>
    <w:rsid w:val="00D4268F"/>
    <w:rsid w:val="00D64D99"/>
    <w:rsid w:val="00D80677"/>
    <w:rsid w:val="00DC279F"/>
    <w:rsid w:val="00DD464B"/>
    <w:rsid w:val="00DE4385"/>
    <w:rsid w:val="00E428E4"/>
    <w:rsid w:val="00E501AD"/>
    <w:rsid w:val="00EA1C30"/>
    <w:rsid w:val="00EA5C3A"/>
    <w:rsid w:val="00EB4C6A"/>
    <w:rsid w:val="00EC2EBB"/>
    <w:rsid w:val="00F12FEF"/>
    <w:rsid w:val="00F30D5D"/>
    <w:rsid w:val="00F43E0E"/>
    <w:rsid w:val="00F83D94"/>
    <w:rsid w:val="00FB03A3"/>
    <w:rsid w:val="00FB63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3EA295E055E4BD494134EDA54EE405C">
    <w:name w:val="B3EA295E055E4BD494134EDA54EE405C"/>
    <w:qFormat/>
    <w:pPr>
      <w:widowControl w:val="0"/>
      <w:jc w:val="both"/>
    </w:pPr>
    <w:rPr>
      <w:kern w:val="2"/>
      <w:sz w:val="21"/>
      <w:szCs w:val="22"/>
    </w:rPr>
  </w:style>
  <w:style w:type="paragraph" w:customStyle="1" w:styleId="E88C2B463F1145A99825D167D1544DC5">
    <w:name w:val="E88C2B463F1145A99825D167D1544DC5"/>
    <w:qFormat/>
    <w:pPr>
      <w:widowControl w:val="0"/>
      <w:jc w:val="both"/>
    </w:pPr>
    <w:rPr>
      <w:kern w:val="2"/>
      <w:sz w:val="21"/>
      <w:szCs w:val="22"/>
    </w:rPr>
  </w:style>
  <w:style w:type="paragraph" w:customStyle="1" w:styleId="FB5829205A064ED79F0C8D093594B3DE">
    <w:name w:val="FB5829205A064ED79F0C8D093594B3D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A29DD83-044B-42E6-BC7A-731FD3967D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11</TotalTime>
  <Pages>16</Pages>
  <Words>1553</Words>
  <Characters>8853</Characters>
  <Application>Microsoft Office Word</Application>
  <DocSecurity>0</DocSecurity>
  <Lines>73</Lines>
  <Paragraphs>20</Paragraphs>
  <ScaleCrop>false</ScaleCrop>
  <Company>PCMI</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徐志荣</dc:creator>
  <cp:lastModifiedBy>ChunSheng Zhou</cp:lastModifiedBy>
  <cp:revision>414</cp:revision>
  <cp:lastPrinted>2026-05-09T01:58:00Z</cp:lastPrinted>
  <dcterms:created xsi:type="dcterms:W3CDTF">2025-02-18T06:39:00Z</dcterms:created>
  <dcterms:modified xsi:type="dcterms:W3CDTF">2026-07-24T07:15:00Z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2052-12.1.0.26895</vt:lpwstr>
  </property>
  <property fmtid="{D5CDD505-2E9C-101B-9397-08002B2CF9AE}" pid="15" name="ICV">
    <vt:lpwstr>9BAED5699C184B2896C185149B04CB2A</vt:lpwstr>
  </property>
  <property fmtid="{D5CDD505-2E9C-101B-9397-08002B2CF9AE}" pid="16" name="KSOTemplateDocerSaveRecord">
    <vt:lpwstr>eyJoZGlkIjoiMmQ3YzMyZjdkZjZmZmZhNjdiMmQ4MmJhMDNmYmIwZTUiLCJ1c2VySWQiOiIyNTYxNjM0NTcifQ==</vt:lpwstr>
  </property>
</Properties>
</file>