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F67B0" w14:paraId="5B1FB172" w14:textId="77777777">
        <w:tc>
          <w:tcPr>
            <w:tcW w:w="509" w:type="dxa"/>
          </w:tcPr>
          <w:p w14:paraId="5B1FB170" w14:textId="77777777" w:rsidR="00FF67B0" w:rsidRDefault="00000000">
            <w:pPr>
              <w:pStyle w:val="affff5"/>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p>
        </w:tc>
        <w:tc>
          <w:tcPr>
            <w:tcW w:w="8855" w:type="dxa"/>
          </w:tcPr>
          <w:p w14:paraId="5B1FB171" w14:textId="77777777" w:rsidR="00FF67B0" w:rsidRDefault="00FF67B0">
            <w:pPr>
              <w:pStyle w:val="affff5"/>
              <w:framePr w:wrap="notBeside" w:vAnchor="page" w:hAnchor="page" w:x="1372" w:y="568"/>
              <w:tabs>
                <w:tab w:val="clear" w:pos="4153"/>
                <w:tab w:val="clear" w:pos="8306"/>
              </w:tabs>
              <w:spacing w:line="240" w:lineRule="auto"/>
              <w:jc w:val="both"/>
              <w:rPr>
                <w:rFonts w:ascii="Times New Roman" w:eastAsia="黑体" w:hAnsi="Times New Roman"/>
                <w:sz w:val="21"/>
                <w:szCs w:val="21"/>
              </w:rPr>
            </w:pPr>
          </w:p>
        </w:tc>
      </w:tr>
      <w:tr w:rsidR="00FF67B0" w14:paraId="5B1FB175" w14:textId="77777777">
        <w:tc>
          <w:tcPr>
            <w:tcW w:w="509" w:type="dxa"/>
          </w:tcPr>
          <w:p w14:paraId="5B1FB173" w14:textId="77777777" w:rsidR="00FF67B0" w:rsidRDefault="00000000">
            <w:pPr>
              <w:pStyle w:val="af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p>
        </w:tc>
        <w:tc>
          <w:tcPr>
            <w:tcW w:w="8855" w:type="dxa"/>
          </w:tcPr>
          <w:p w14:paraId="5B1FB174" w14:textId="77777777" w:rsidR="00FF67B0" w:rsidRDefault="00FF67B0">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p w14:paraId="5B1FB176" w14:textId="77777777" w:rsidR="00FF67B0" w:rsidRDefault="00000000">
      <w:pPr>
        <w:pStyle w:val="afffff8"/>
        <w:framePr w:w="9639" w:h="1391" w:hRule="exact" w:hSpace="181" w:vSpace="181" w:wrap="around" w:hAnchor="page" w:x="1305" w:y="1491"/>
        <w:rPr>
          <w:rFonts w:ascii="黑体" w:eastAsia="黑体" w:hAnsi="黑体" w:hint="eastAsia"/>
          <w:b w:val="0"/>
          <w:bCs w:val="0"/>
          <w:w w:val="100"/>
          <w:sz w:val="96"/>
          <w:szCs w:val="96"/>
        </w:rPr>
      </w:pPr>
      <w:bookmarkStart w:id="0" w:name="_Hlk26473981"/>
      <w:r>
        <w:rPr>
          <w:rFonts w:ascii="黑体" w:eastAsia="黑体" w:hAnsi="黑体" w:hint="eastAsia"/>
          <w:b w:val="0"/>
          <w:bCs w:val="0"/>
          <w:w w:val="100"/>
          <w:sz w:val="96"/>
          <w:szCs w:val="96"/>
        </w:rPr>
        <w:t>团体标准</w:t>
      </w:r>
    </w:p>
    <w:bookmarkEnd w:id="0"/>
    <w:p w14:paraId="5B1FB177" w14:textId="77777777" w:rsidR="00FF67B0" w:rsidRDefault="00000000">
      <w:pPr>
        <w:pStyle w:val="affffffffffa"/>
        <w:framePr w:wrap="auto"/>
        <w:rPr>
          <w:rFonts w:ascii="Times New Roman"/>
        </w:rPr>
      </w:pPr>
      <w:r>
        <w:rPr>
          <w:rFonts w:ascii="Times New Roman"/>
        </w:rPr>
        <w:t>T</w:t>
      </w:r>
      <w:r>
        <w:rPr>
          <w:rFonts w:ascii="Times New Roman"/>
        </w:rPr>
        <w:fldChar w:fldCharType="begin">
          <w:ffData>
            <w:name w:val="文字1"/>
            <w:enabled/>
            <w:calcOnExit w:val="0"/>
            <w:textInput>
              <w:default w:val="/ ZAWS"/>
            </w:textInput>
          </w:ffData>
        </w:fldChar>
      </w:r>
      <w:bookmarkStart w:id="1" w:name="文字1"/>
      <w:r>
        <w:rPr>
          <w:rFonts w:ascii="Times New Roman"/>
        </w:rPr>
        <w:instrText xml:space="preserve"> FORMTEXT </w:instrText>
      </w:r>
      <w:r>
        <w:rPr>
          <w:rFonts w:ascii="Times New Roman"/>
        </w:rPr>
      </w:r>
      <w:r>
        <w:rPr>
          <w:rFonts w:ascii="Times New Roman"/>
        </w:rPr>
        <w:fldChar w:fldCharType="separate"/>
      </w:r>
      <w:r>
        <w:rPr>
          <w:rFonts w:ascii="Times New Roman"/>
        </w:rPr>
        <w:t>/ ZAWS</w:t>
      </w:r>
      <w:r>
        <w:rPr>
          <w:rFonts w:ascii="Times New Roman"/>
        </w:rPr>
        <w:fldChar w:fldCharType="end"/>
      </w:r>
      <w:bookmarkEnd w:id="1"/>
      <w:r>
        <w:rPr>
          <w:rFonts w:ascii="Times New Roman" w:hint="eastAsia"/>
        </w:rPr>
        <w:t>××</w:t>
      </w:r>
      <w:r>
        <w:rPr>
          <w:rFonts w:ascii="Times New Roman"/>
        </w:rPr>
        <w:t>—202</w:t>
      </w:r>
      <w:r>
        <w:rPr>
          <w:rFonts w:ascii="Times New Roman" w:hint="eastAsia"/>
        </w:rPr>
        <w:t>6</w:t>
      </w:r>
    </w:p>
    <w:p w14:paraId="5B1FB178" w14:textId="77777777" w:rsidR="00FF67B0" w:rsidRDefault="00000000">
      <w:pPr>
        <w:pStyle w:val="affffffffffb"/>
        <w:framePr w:wrap="auto"/>
        <w:rPr>
          <w:rFonts w:hAnsi="黑体" w:hint="eastAsia"/>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14:paraId="5B1FB179" w14:textId="77777777" w:rsidR="00FF67B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B1FB296" wp14:editId="5B1FB297">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5B1FB17A" w14:textId="77777777" w:rsidR="00FF67B0" w:rsidRDefault="00FF67B0">
      <w:pPr>
        <w:pStyle w:val="afffff8"/>
        <w:framePr w:w="9639" w:h="6976" w:hRule="exact" w:hSpace="0" w:vSpace="0" w:wrap="around" w:hAnchor="page" w:y="6408"/>
        <w:jc w:val="center"/>
        <w:rPr>
          <w:rFonts w:ascii="黑体" w:eastAsia="黑体" w:hAnsi="黑体" w:hint="eastAsia"/>
          <w:b w:val="0"/>
          <w:bCs w:val="0"/>
          <w:w w:val="100"/>
        </w:rPr>
      </w:pPr>
    </w:p>
    <w:p w14:paraId="5B1FB17B" w14:textId="77777777" w:rsidR="00FF67B0" w:rsidRDefault="00000000">
      <w:pPr>
        <w:pStyle w:val="affffffffffc"/>
        <w:framePr w:h="6974" w:hRule="exact" w:wrap="around" w:x="1419" w:anchorLock="1"/>
        <w:rPr>
          <w:rFonts w:hint="eastAsia"/>
        </w:rPr>
      </w:pPr>
      <w:r>
        <w:rPr>
          <w:rFonts w:ascii="Times New Roman" w:hAnsi="Times New Roman" w:hint="eastAsia"/>
        </w:rPr>
        <w:t>城市管理驿站安全管理基本要求</w:t>
      </w:r>
    </w:p>
    <w:p w14:paraId="5B1FB17C" w14:textId="77777777" w:rsidR="00FF67B0" w:rsidRDefault="00FF67B0">
      <w:pPr>
        <w:framePr w:w="9639" w:h="6974" w:hRule="exact" w:wrap="around" w:vAnchor="page" w:hAnchor="page" w:x="1419" w:y="6408" w:anchorLock="1"/>
        <w:ind w:left="-1418"/>
      </w:pPr>
    </w:p>
    <w:p w14:paraId="5B1FB17D" w14:textId="77777777" w:rsidR="00FF67B0" w:rsidRDefault="00000000">
      <w:pPr>
        <w:pStyle w:val="affffffff0"/>
        <w:framePr w:w="9639" w:h="6974" w:hRule="exact" w:wrap="around" w:vAnchor="page" w:hAnchor="page" w:x="1419" w:y="6408" w:anchorLock="1"/>
        <w:textAlignment w:val="bottom"/>
        <w:rPr>
          <w:rFonts w:eastAsia="黑体"/>
          <w:szCs w:val="28"/>
        </w:rPr>
      </w:pPr>
      <w:r>
        <w:rPr>
          <w:rFonts w:ascii="宋体" w:hAnsi="宋体" w:cs="宋体"/>
          <w:sz w:val="22"/>
          <w:szCs w:val="22"/>
        </w:rPr>
        <w:t xml:space="preserve">Specification for Safety Operation and Maintenance of Urban </w:t>
      </w:r>
      <w:proofErr w:type="gramStart"/>
      <w:r>
        <w:rPr>
          <w:rFonts w:ascii="宋体" w:hAnsi="宋体" w:cs="宋体"/>
          <w:sz w:val="22"/>
          <w:szCs w:val="22"/>
        </w:rPr>
        <w:t xml:space="preserve">Management </w:t>
      </w:r>
      <w:r>
        <w:rPr>
          <w:rFonts w:eastAsia="黑体" w:hint="eastAsia"/>
          <w:sz w:val="20"/>
          <w:szCs w:val="18"/>
        </w:rPr>
        <w:t xml:space="preserve"> service</w:t>
      </w:r>
      <w:proofErr w:type="gramEnd"/>
      <w:r>
        <w:rPr>
          <w:rFonts w:eastAsia="黑体" w:hint="eastAsia"/>
          <w:sz w:val="20"/>
          <w:szCs w:val="18"/>
        </w:rPr>
        <w:t xml:space="preserve"> </w:t>
      </w:r>
      <w:r>
        <w:rPr>
          <w:rFonts w:ascii="宋体" w:hAnsi="宋体" w:cs="宋体"/>
          <w:sz w:val="22"/>
          <w:szCs w:val="22"/>
        </w:rPr>
        <w:t>Stations</w:t>
      </w:r>
    </w:p>
    <w:p w14:paraId="5B1FB17E" w14:textId="77777777" w:rsidR="00FF67B0" w:rsidRDefault="00FF67B0">
      <w:pPr>
        <w:framePr w:w="9639" w:h="6974" w:hRule="exact" w:wrap="around" w:vAnchor="page" w:hAnchor="page" w:x="1419" w:y="6408" w:anchorLock="1"/>
        <w:spacing w:line="760" w:lineRule="exact"/>
        <w:ind w:left="-1418"/>
      </w:pPr>
    </w:p>
    <w:p w14:paraId="5B1FB17F" w14:textId="77777777" w:rsidR="00FF67B0" w:rsidRDefault="00000000">
      <w:pPr>
        <w:pStyle w:val="af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3"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3"/>
    </w:p>
    <w:p w14:paraId="5B1FB180" w14:textId="0B074D1A" w:rsidR="00FF67B0" w:rsidRDefault="00000000">
      <w:pPr>
        <w:pStyle w:val="a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rPr>
        <w:instrText xml:space="preserve"> FORMDROPDOWN </w:instrText>
      </w:r>
      <w:r w:rsidR="005E2898">
        <w:rPr>
          <w:sz w:val="24"/>
          <w:szCs w:val="28"/>
        </w:rPr>
      </w:r>
      <w:r>
        <w:rPr>
          <w:sz w:val="24"/>
          <w:szCs w:val="28"/>
        </w:rPr>
        <w:fldChar w:fldCharType="separate"/>
      </w:r>
      <w:r>
        <w:rPr>
          <w:sz w:val="24"/>
          <w:szCs w:val="28"/>
        </w:rPr>
        <w:fldChar w:fldCharType="end"/>
      </w:r>
      <w:bookmarkEnd w:id="4"/>
    </w:p>
    <w:p w14:paraId="5B1FB181" w14:textId="77777777" w:rsidR="00FF67B0" w:rsidRDefault="00000000">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5"/>
    </w:p>
    <w:p w14:paraId="5B1FB182" w14:textId="77777777" w:rsidR="00FF67B0" w:rsidRDefault="00000000">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p w14:paraId="5B1FB183" w14:textId="77777777" w:rsidR="00FF67B0" w:rsidRDefault="00000000">
      <w:pPr>
        <w:pStyle w:val="affffffffff8"/>
        <w:framePr w:wrap="around" w:y="14176"/>
      </w:pPr>
      <w:r>
        <w:rPr>
          <w:rFonts w:hint="eastAsia"/>
        </w:rPr>
        <w:t>2026</w:t>
      </w:r>
      <w:r>
        <w:rPr>
          <w:rFonts w:ascii="黑体"/>
        </w:rPr>
        <w:t>-</w:t>
      </w:r>
      <w:r>
        <w:rPr>
          <w:rFonts w:hint="eastAsia"/>
        </w:rPr>
        <w:t>**</w:t>
      </w:r>
      <w:r>
        <w:rPr>
          <w:rFonts w:ascii="黑体"/>
        </w:rPr>
        <w:t>-</w:t>
      </w:r>
      <w:r>
        <w:t xml:space="preserve"> **</w:t>
      </w:r>
      <w:r>
        <w:rPr>
          <w:rFonts w:hint="eastAsia"/>
        </w:rPr>
        <w:t>发布</w:t>
      </w:r>
    </w:p>
    <w:p w14:paraId="5B1FB184" w14:textId="77777777" w:rsidR="00FF67B0" w:rsidRDefault="00000000">
      <w:pPr>
        <w:pStyle w:val="affffffffff9"/>
        <w:framePr w:wrap="around" w:y="14176"/>
      </w:pPr>
      <w:r>
        <w:rPr>
          <w:rFonts w:hint="eastAsia"/>
        </w:rPr>
        <w:t>2026</w:t>
      </w:r>
      <w:r>
        <w:rPr>
          <w:rFonts w:ascii="黑体"/>
        </w:rPr>
        <w:t>-</w:t>
      </w:r>
      <w:r>
        <w:rPr>
          <w:rFonts w:hint="eastAsia"/>
        </w:rPr>
        <w:t>**</w:t>
      </w:r>
      <w:r>
        <w:rPr>
          <w:rFonts w:ascii="黑体"/>
        </w:rPr>
        <w:t>-</w:t>
      </w:r>
      <w:r>
        <w:t>**</w:t>
      </w:r>
      <w:r>
        <w:rPr>
          <w:rFonts w:hint="eastAsia"/>
        </w:rPr>
        <w:t>实施</w:t>
      </w:r>
    </w:p>
    <w:p w14:paraId="5B1FB185" w14:textId="77777777" w:rsidR="00FF67B0" w:rsidRDefault="00000000">
      <w:pPr>
        <w:pStyle w:val="afffffffff0"/>
        <w:framePr w:h="584" w:hRule="exact" w:hSpace="181" w:vSpace="181" w:wrap="around" w:y="15027"/>
        <w:rPr>
          <w:rFonts w:hAnsi="黑体" w:hint="eastAsia"/>
        </w:rPr>
      </w:pPr>
      <w:r>
        <w:rPr>
          <w:rFonts w:hAnsi="黑体"/>
          <w:w w:val="100"/>
          <w:sz w:val="28"/>
        </w:rPr>
        <w:fldChar w:fldCharType="begin">
          <w:ffData>
            <w:name w:val="fm"/>
            <w:enabled/>
            <w:calcOnExit w:val="0"/>
            <w:textInput>
              <w:default w:val="浙江省安全生产协会"/>
            </w:textInput>
          </w:ffData>
        </w:fldChar>
      </w:r>
      <w:bookmarkStart w:id="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浙江省安全生产协会</w:t>
      </w:r>
      <w:r>
        <w:rPr>
          <w:rFonts w:hAnsi="黑体"/>
          <w:w w:val="100"/>
          <w:sz w:val="28"/>
        </w:rPr>
        <w:fldChar w:fldCharType="end"/>
      </w:r>
      <w:bookmarkEnd w:id="7"/>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p>
    <w:p w14:paraId="5B1FB186" w14:textId="77777777" w:rsidR="00FF67B0" w:rsidRDefault="00000000">
      <w:pPr>
        <w:rPr>
          <w:rFonts w:ascii="宋体" w:hAnsi="宋体" w:hint="eastAsia"/>
          <w:sz w:val="28"/>
          <w:szCs w:val="28"/>
        </w:rPr>
        <w:sectPr w:rsidR="00FF67B0">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5B1FB298" wp14:editId="5B1FB299">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5B1FB187" w14:textId="77777777" w:rsidR="00FF67B0" w:rsidRDefault="00000000">
      <w:pPr>
        <w:pStyle w:val="afffffff2"/>
        <w:spacing w:after="468"/>
      </w:pPr>
      <w:bookmarkStart w:id="8" w:name="BookMark1"/>
      <w:bookmarkStart w:id="9" w:name="_Toc83922940"/>
      <w:bookmarkStart w:id="10" w:name="_Toc58607114"/>
      <w:bookmarkStart w:id="11" w:name="_Toc73122887"/>
      <w:bookmarkStart w:id="12" w:name="_Toc62731646"/>
      <w:bookmarkStart w:id="13" w:name="_Toc73122906"/>
      <w:bookmarkStart w:id="14" w:name="_Toc83922951"/>
      <w:bookmarkStart w:id="15" w:name="_Toc62731550"/>
      <w:bookmarkStart w:id="16" w:name="_Toc64834481"/>
      <w:bookmarkStart w:id="17" w:name="_Toc62730827"/>
      <w:bookmarkStart w:id="18" w:name="_Toc62730905"/>
      <w:bookmarkStart w:id="19" w:name="_Toc56955926"/>
      <w:bookmarkStart w:id="20" w:name="_Toc62407520"/>
      <w:bookmarkStart w:id="21" w:name="_Toc57454317"/>
      <w:r>
        <w:rPr>
          <w:rFonts w:hint="eastAsia"/>
          <w:spacing w:val="320"/>
        </w:rPr>
        <w:lastRenderedPageBreak/>
        <w:t>目</w:t>
      </w:r>
      <w:r>
        <w:rPr>
          <w:rFonts w:hint="eastAsia"/>
        </w:rPr>
        <w:t>次</w:t>
      </w:r>
    </w:p>
    <w:p w14:paraId="5B1FB188" w14:textId="77777777" w:rsidR="00FF67B0" w:rsidRDefault="00000000">
      <w:pPr>
        <w:pStyle w:val="TOC1"/>
        <w:tabs>
          <w:tab w:val="right" w:leader="dot" w:pos="9354"/>
        </w:tabs>
      </w:pPr>
      <w:r>
        <w:fldChar w:fldCharType="begin"/>
      </w:r>
      <w:r>
        <w:instrText xml:space="preserve"> TOC \o "1-1" \h </w:instrText>
      </w:r>
      <w:r>
        <w:fldChar w:fldCharType="separate"/>
      </w:r>
      <w:hyperlink w:anchor="_Toc9471" w:history="1">
        <w:r>
          <w:rPr>
            <w:spacing w:val="320"/>
          </w:rPr>
          <w:t>前</w:t>
        </w:r>
        <w:r>
          <w:t>言</w:t>
        </w:r>
        <w:r>
          <w:tab/>
        </w:r>
        <w:r>
          <w:fldChar w:fldCharType="begin"/>
        </w:r>
        <w:r>
          <w:instrText xml:space="preserve"> PAGEREF _Toc9471 \h </w:instrText>
        </w:r>
        <w:r>
          <w:fldChar w:fldCharType="separate"/>
        </w:r>
        <w:r>
          <w:t>II</w:t>
        </w:r>
        <w:r>
          <w:fldChar w:fldCharType="end"/>
        </w:r>
      </w:hyperlink>
    </w:p>
    <w:p w14:paraId="5B1FB189" w14:textId="77777777" w:rsidR="00FF67B0" w:rsidRDefault="00000000">
      <w:pPr>
        <w:pStyle w:val="TOC1"/>
        <w:tabs>
          <w:tab w:val="right" w:leader="dot" w:pos="9354"/>
        </w:tabs>
      </w:pPr>
      <w:hyperlink w:anchor="_Toc7788" w:history="1">
        <w:r>
          <w:rPr>
            <w:rFonts w:ascii="Times New Roman" w:eastAsia="黑体" w:hAnsi="Times New Roman"/>
          </w:rPr>
          <w:t xml:space="preserve">1 </w:t>
        </w:r>
        <w:r>
          <w:rPr>
            <w:rFonts w:hint="eastAsia"/>
          </w:rPr>
          <w:t>范围</w:t>
        </w:r>
        <w:r>
          <w:tab/>
        </w:r>
        <w:r>
          <w:fldChar w:fldCharType="begin"/>
        </w:r>
        <w:r>
          <w:instrText xml:space="preserve"> PAGEREF _Toc7788 \h </w:instrText>
        </w:r>
        <w:r>
          <w:fldChar w:fldCharType="separate"/>
        </w:r>
        <w:r>
          <w:t>1</w:t>
        </w:r>
        <w:r>
          <w:fldChar w:fldCharType="end"/>
        </w:r>
      </w:hyperlink>
    </w:p>
    <w:p w14:paraId="5B1FB18A" w14:textId="77777777" w:rsidR="00FF67B0" w:rsidRDefault="00000000">
      <w:pPr>
        <w:pStyle w:val="TOC1"/>
        <w:tabs>
          <w:tab w:val="right" w:leader="dot" w:pos="9354"/>
        </w:tabs>
      </w:pPr>
      <w:hyperlink w:anchor="_Toc21864" w:history="1">
        <w:r>
          <w:rPr>
            <w:rFonts w:ascii="Times New Roman" w:eastAsia="黑体" w:hAnsi="Times New Roman"/>
          </w:rPr>
          <w:t xml:space="preserve">2 </w:t>
        </w:r>
        <w:r>
          <w:rPr>
            <w:rFonts w:hint="eastAsia"/>
          </w:rPr>
          <w:t>规范性引用文件</w:t>
        </w:r>
        <w:r>
          <w:tab/>
        </w:r>
        <w:r>
          <w:fldChar w:fldCharType="begin"/>
        </w:r>
        <w:r>
          <w:instrText xml:space="preserve"> PAGEREF _Toc21864 \h </w:instrText>
        </w:r>
        <w:r>
          <w:fldChar w:fldCharType="separate"/>
        </w:r>
        <w:r>
          <w:t>1</w:t>
        </w:r>
        <w:r>
          <w:fldChar w:fldCharType="end"/>
        </w:r>
      </w:hyperlink>
    </w:p>
    <w:p w14:paraId="5B1FB18B" w14:textId="77777777" w:rsidR="00FF67B0" w:rsidRDefault="00000000">
      <w:pPr>
        <w:pStyle w:val="TOC1"/>
        <w:tabs>
          <w:tab w:val="right" w:leader="dot" w:pos="9354"/>
        </w:tabs>
      </w:pPr>
      <w:hyperlink w:anchor="_Toc18784" w:history="1">
        <w:r>
          <w:rPr>
            <w:rFonts w:ascii="Times New Roman" w:eastAsia="黑体" w:hAnsi="Times New Roman"/>
          </w:rPr>
          <w:t xml:space="preserve">3 </w:t>
        </w:r>
        <w:r>
          <w:rPr>
            <w:rFonts w:hint="eastAsia"/>
          </w:rPr>
          <w:t>术语和定义</w:t>
        </w:r>
        <w:r>
          <w:tab/>
        </w:r>
        <w:r>
          <w:fldChar w:fldCharType="begin"/>
        </w:r>
        <w:r>
          <w:instrText xml:space="preserve"> PAGEREF _Toc18784 \h </w:instrText>
        </w:r>
        <w:r>
          <w:fldChar w:fldCharType="separate"/>
        </w:r>
        <w:r>
          <w:t>1</w:t>
        </w:r>
        <w:r>
          <w:fldChar w:fldCharType="end"/>
        </w:r>
      </w:hyperlink>
    </w:p>
    <w:p w14:paraId="5B1FB18C" w14:textId="77777777" w:rsidR="00FF67B0" w:rsidRDefault="00000000">
      <w:pPr>
        <w:pStyle w:val="TOC1"/>
        <w:tabs>
          <w:tab w:val="right" w:leader="dot" w:pos="9354"/>
        </w:tabs>
      </w:pPr>
      <w:hyperlink w:anchor="_Toc23201" w:history="1">
        <w:r>
          <w:rPr>
            <w:rFonts w:ascii="Times New Roman" w:eastAsia="黑体" w:hAnsi="Times New Roman"/>
          </w:rPr>
          <w:t xml:space="preserve">4 </w:t>
        </w:r>
        <w:r>
          <w:rPr>
            <w:rFonts w:hint="eastAsia"/>
          </w:rPr>
          <w:t>基本要求</w:t>
        </w:r>
        <w:r>
          <w:tab/>
        </w:r>
        <w:r>
          <w:fldChar w:fldCharType="begin"/>
        </w:r>
        <w:r>
          <w:instrText xml:space="preserve"> PAGEREF _Toc23201 \h </w:instrText>
        </w:r>
        <w:r>
          <w:fldChar w:fldCharType="separate"/>
        </w:r>
        <w:r>
          <w:t>2</w:t>
        </w:r>
        <w:r>
          <w:fldChar w:fldCharType="end"/>
        </w:r>
      </w:hyperlink>
    </w:p>
    <w:p w14:paraId="5B1FB18D" w14:textId="77777777" w:rsidR="00FF67B0" w:rsidRDefault="00000000">
      <w:pPr>
        <w:pStyle w:val="TOC1"/>
        <w:tabs>
          <w:tab w:val="right" w:leader="dot" w:pos="9354"/>
        </w:tabs>
      </w:pPr>
      <w:hyperlink w:anchor="_Toc30612" w:history="1">
        <w:r>
          <w:rPr>
            <w:rFonts w:ascii="Times New Roman" w:eastAsia="黑体" w:hAnsi="Times New Roman"/>
          </w:rPr>
          <w:t xml:space="preserve">5 </w:t>
        </w:r>
        <w:r>
          <w:rPr>
            <w:rFonts w:hAnsi="Times New Roman" w:hint="eastAsia"/>
          </w:rPr>
          <w:t>设施设备安全运维</w:t>
        </w:r>
        <w:r>
          <w:tab/>
        </w:r>
        <w:r>
          <w:fldChar w:fldCharType="begin"/>
        </w:r>
        <w:r>
          <w:instrText xml:space="preserve"> PAGEREF _Toc30612 \h </w:instrText>
        </w:r>
        <w:r>
          <w:fldChar w:fldCharType="separate"/>
        </w:r>
        <w:r>
          <w:t>2</w:t>
        </w:r>
        <w:r>
          <w:fldChar w:fldCharType="end"/>
        </w:r>
      </w:hyperlink>
    </w:p>
    <w:p w14:paraId="5B1FB18E" w14:textId="77777777" w:rsidR="00FF67B0" w:rsidRDefault="00000000">
      <w:pPr>
        <w:pStyle w:val="TOC1"/>
        <w:tabs>
          <w:tab w:val="right" w:leader="dot" w:pos="9354"/>
        </w:tabs>
      </w:pPr>
      <w:hyperlink w:anchor="_Toc9732" w:history="1">
        <w:r>
          <w:rPr>
            <w:rFonts w:ascii="Times New Roman" w:eastAsia="黑体" w:hAnsi="Times New Roman"/>
          </w:rPr>
          <w:t xml:space="preserve">6 </w:t>
        </w:r>
        <w:r>
          <w:rPr>
            <w:rFonts w:hint="eastAsia"/>
          </w:rPr>
          <w:t>人员及</w:t>
        </w:r>
        <w:r>
          <w:rPr>
            <w:rFonts w:hAnsi="Times New Roman" w:hint="eastAsia"/>
          </w:rPr>
          <w:t>作业安全管理</w:t>
        </w:r>
        <w:r>
          <w:tab/>
        </w:r>
        <w:r>
          <w:fldChar w:fldCharType="begin"/>
        </w:r>
        <w:r>
          <w:instrText xml:space="preserve"> PAGEREF _Toc9732 \h </w:instrText>
        </w:r>
        <w:r>
          <w:fldChar w:fldCharType="separate"/>
        </w:r>
        <w:r>
          <w:t>4</w:t>
        </w:r>
        <w:r>
          <w:fldChar w:fldCharType="end"/>
        </w:r>
      </w:hyperlink>
    </w:p>
    <w:p w14:paraId="5B1FB18F" w14:textId="77777777" w:rsidR="00FF67B0" w:rsidRDefault="00000000">
      <w:pPr>
        <w:pStyle w:val="TOC1"/>
        <w:tabs>
          <w:tab w:val="right" w:leader="dot" w:pos="9354"/>
        </w:tabs>
      </w:pPr>
      <w:hyperlink w:anchor="_Toc25733" w:history="1">
        <w:r>
          <w:rPr>
            <w:rFonts w:ascii="Times New Roman" w:eastAsia="黑体" w:hAnsi="Times New Roman"/>
          </w:rPr>
          <w:t xml:space="preserve">7 </w:t>
        </w:r>
        <w:r>
          <w:rPr>
            <w:rFonts w:hint="eastAsia"/>
          </w:rPr>
          <w:t>现场环境安全管理</w:t>
        </w:r>
        <w:r>
          <w:tab/>
        </w:r>
        <w:r>
          <w:fldChar w:fldCharType="begin"/>
        </w:r>
        <w:r>
          <w:instrText xml:space="preserve"> PAGEREF _Toc25733 \h </w:instrText>
        </w:r>
        <w:r>
          <w:fldChar w:fldCharType="separate"/>
        </w:r>
        <w:r>
          <w:t>5</w:t>
        </w:r>
        <w:r>
          <w:fldChar w:fldCharType="end"/>
        </w:r>
      </w:hyperlink>
    </w:p>
    <w:p w14:paraId="5B1FB190" w14:textId="77777777" w:rsidR="00FF67B0" w:rsidRDefault="00000000">
      <w:pPr>
        <w:pStyle w:val="TOC1"/>
        <w:tabs>
          <w:tab w:val="right" w:leader="dot" w:pos="9354"/>
        </w:tabs>
      </w:pPr>
      <w:hyperlink w:anchor="_Toc32388" w:history="1">
        <w:r>
          <w:rPr>
            <w:rFonts w:ascii="Times New Roman" w:eastAsia="黑体" w:hAnsi="Times New Roman"/>
          </w:rPr>
          <w:t xml:space="preserve">8 </w:t>
        </w:r>
        <w:r>
          <w:rPr>
            <w:rFonts w:hint="eastAsia"/>
          </w:rPr>
          <w:t>应急处置</w:t>
        </w:r>
        <w:r>
          <w:tab/>
        </w:r>
        <w:r>
          <w:fldChar w:fldCharType="begin"/>
        </w:r>
        <w:r>
          <w:instrText xml:space="preserve"> PAGEREF _Toc32388 \h </w:instrText>
        </w:r>
        <w:r>
          <w:fldChar w:fldCharType="separate"/>
        </w:r>
        <w:r>
          <w:t>6</w:t>
        </w:r>
        <w:r>
          <w:fldChar w:fldCharType="end"/>
        </w:r>
      </w:hyperlink>
    </w:p>
    <w:p w14:paraId="5B1FB191" w14:textId="77777777" w:rsidR="00FF67B0" w:rsidRDefault="00000000">
      <w:pPr>
        <w:pStyle w:val="TOC1"/>
        <w:tabs>
          <w:tab w:val="right" w:leader="dot" w:pos="9354"/>
        </w:tabs>
      </w:pPr>
      <w:hyperlink w:anchor="_Toc22327" w:history="1">
        <w:r>
          <w:rPr>
            <w:rFonts w:ascii="Times New Roman" w:eastAsia="黑体" w:hAnsi="Times New Roman"/>
          </w:rPr>
          <w:t xml:space="preserve">9 </w:t>
        </w:r>
        <w:r>
          <w:rPr>
            <w:rFonts w:hint="eastAsia"/>
          </w:rPr>
          <w:t>运维记录与档案管理</w:t>
        </w:r>
        <w:r>
          <w:tab/>
        </w:r>
        <w:r>
          <w:fldChar w:fldCharType="begin"/>
        </w:r>
        <w:r>
          <w:instrText xml:space="preserve"> PAGEREF _Toc22327 \h </w:instrText>
        </w:r>
        <w:r>
          <w:fldChar w:fldCharType="separate"/>
        </w:r>
        <w:r>
          <w:t>7</w:t>
        </w:r>
        <w:r>
          <w:fldChar w:fldCharType="end"/>
        </w:r>
      </w:hyperlink>
    </w:p>
    <w:p w14:paraId="5B1FB192" w14:textId="77777777" w:rsidR="00FF67B0" w:rsidRDefault="00000000">
      <w:pPr>
        <w:pStyle w:val="TOC1"/>
        <w:tabs>
          <w:tab w:val="right" w:leader="dot" w:pos="9354"/>
        </w:tabs>
      </w:pPr>
      <w:hyperlink w:anchor="_Toc9085" w:history="1">
        <w:r>
          <w:rPr>
            <w:rFonts w:ascii="Times New Roman" w:eastAsia="黑体" w:hAnsi="Times New Roman"/>
          </w:rPr>
          <w:t xml:space="preserve">10 </w:t>
        </w:r>
        <w:r>
          <w:rPr>
            <w:rFonts w:hint="eastAsia"/>
          </w:rPr>
          <w:t>检查与考核</w:t>
        </w:r>
        <w:r>
          <w:tab/>
        </w:r>
        <w:r>
          <w:fldChar w:fldCharType="begin"/>
        </w:r>
        <w:r>
          <w:instrText xml:space="preserve"> PAGEREF _Toc9085 \h </w:instrText>
        </w:r>
        <w:r>
          <w:fldChar w:fldCharType="separate"/>
        </w:r>
        <w:r>
          <w:t>7</w:t>
        </w:r>
        <w:r>
          <w:fldChar w:fldCharType="end"/>
        </w:r>
      </w:hyperlink>
    </w:p>
    <w:p w14:paraId="5B1FB193" w14:textId="77777777" w:rsidR="00FF67B0" w:rsidRDefault="00000000">
      <w:pPr>
        <w:pStyle w:val="TOC1"/>
        <w:tabs>
          <w:tab w:val="right" w:leader="dot" w:pos="9354"/>
        </w:tabs>
      </w:pPr>
      <w:hyperlink w:anchor="_Toc7225" w:history="1">
        <w:r>
          <w:rPr>
            <w:rFonts w:ascii="Times New Roman" w:eastAsia="黑体" w:hAnsi="Times New Roman"/>
          </w:rPr>
          <w:t xml:space="preserve">11 </w:t>
        </w:r>
        <w:r>
          <w:rPr>
            <w:rFonts w:hint="eastAsia"/>
          </w:rPr>
          <w:t>评价与改进</w:t>
        </w:r>
        <w:r>
          <w:tab/>
        </w:r>
        <w:r>
          <w:fldChar w:fldCharType="begin"/>
        </w:r>
        <w:r>
          <w:instrText xml:space="preserve"> PAGEREF _Toc7225 \h </w:instrText>
        </w:r>
        <w:r>
          <w:fldChar w:fldCharType="separate"/>
        </w:r>
        <w:r>
          <w:t>8</w:t>
        </w:r>
        <w:r>
          <w:fldChar w:fldCharType="end"/>
        </w:r>
      </w:hyperlink>
    </w:p>
    <w:p w14:paraId="5B1FB194" w14:textId="77777777" w:rsidR="00FF67B0" w:rsidRDefault="00000000">
      <w:pPr>
        <w:pStyle w:val="TOC1"/>
        <w:tabs>
          <w:tab w:val="right" w:leader="dot" w:pos="9354"/>
        </w:tabs>
      </w:pPr>
      <w:hyperlink w:anchor="_Toc14153" w:history="1">
        <w:r>
          <w:rPr>
            <w:rFonts w:hint="eastAsia"/>
            <w:spacing w:val="105"/>
          </w:rPr>
          <w:t>附录A</w:t>
        </w:r>
      </w:hyperlink>
      <w:hyperlink w:anchor="_Toc15486" w:history="1">
        <w:r>
          <w:rPr>
            <w:rFonts w:hint="eastAsia"/>
          </w:rPr>
          <w:t>（资料性）</w:t>
        </w:r>
      </w:hyperlink>
      <w:hyperlink w:anchor="_Toc14112" w:history="1">
        <w:r>
          <w:rPr>
            <w:rFonts w:hint="eastAsia"/>
          </w:rPr>
          <w:t>城市管理驿站应急物资配备表</w:t>
        </w:r>
        <w:r>
          <w:tab/>
        </w:r>
        <w:r>
          <w:fldChar w:fldCharType="begin"/>
        </w:r>
        <w:r>
          <w:instrText xml:space="preserve"> PAGEREF _Toc14112 \h </w:instrText>
        </w:r>
        <w:r>
          <w:fldChar w:fldCharType="separate"/>
        </w:r>
        <w:r>
          <w:t>9</w:t>
        </w:r>
        <w:r>
          <w:fldChar w:fldCharType="end"/>
        </w:r>
      </w:hyperlink>
    </w:p>
    <w:p w14:paraId="5B1FB195" w14:textId="77777777" w:rsidR="00FF67B0" w:rsidRDefault="00000000">
      <w:pPr>
        <w:pStyle w:val="TOC1"/>
        <w:tabs>
          <w:tab w:val="right" w:leader="dot" w:pos="9354"/>
        </w:tabs>
      </w:pPr>
      <w:hyperlink w:anchor="_Toc13132" w:history="1">
        <w:r>
          <w:rPr>
            <w:rFonts w:hint="eastAsia"/>
            <w:spacing w:val="105"/>
          </w:rPr>
          <w:t>参考文</w:t>
        </w:r>
        <w:r>
          <w:rPr>
            <w:rFonts w:hint="eastAsia"/>
          </w:rPr>
          <w:t>献</w:t>
        </w:r>
        <w:r>
          <w:tab/>
        </w:r>
        <w:r>
          <w:fldChar w:fldCharType="begin"/>
        </w:r>
        <w:r>
          <w:instrText xml:space="preserve"> PAGEREF _Toc13132 \h </w:instrText>
        </w:r>
        <w:r>
          <w:fldChar w:fldCharType="separate"/>
        </w:r>
        <w:r>
          <w:t>11</w:t>
        </w:r>
        <w:r>
          <w:fldChar w:fldCharType="end"/>
        </w:r>
      </w:hyperlink>
    </w:p>
    <w:p w14:paraId="5B1FB196" w14:textId="77777777" w:rsidR="00FF67B0" w:rsidRDefault="00000000">
      <w:pPr>
        <w:pStyle w:val="afffffff2"/>
        <w:spacing w:after="468"/>
        <w:sectPr w:rsidR="00FF67B0">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fldChar w:fldCharType="end"/>
      </w:r>
    </w:p>
    <w:p w14:paraId="5B1FB197" w14:textId="77777777" w:rsidR="00FF67B0" w:rsidRDefault="00000000">
      <w:pPr>
        <w:pStyle w:val="a6"/>
        <w:spacing w:after="468"/>
      </w:pPr>
      <w:bookmarkStart w:id="22" w:name="_Toc9471"/>
      <w:bookmarkStart w:id="23" w:name="BookMark2"/>
      <w:bookmarkEnd w:id="8"/>
      <w:r>
        <w:rPr>
          <w:spacing w:val="320"/>
        </w:rPr>
        <w:lastRenderedPageBreak/>
        <w:t>前</w:t>
      </w:r>
      <w:r>
        <w:t>言</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B1FB198" w14:textId="77777777" w:rsidR="00FF67B0" w:rsidRDefault="00000000">
      <w:pPr>
        <w:pStyle w:val="afffffd"/>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《标准化工作导则第</w:t>
      </w:r>
      <w:r>
        <w:rPr>
          <w:rFonts w:ascii="Times New Roman" w:hint="eastAsia"/>
        </w:rPr>
        <w:t>1</w:t>
      </w:r>
      <w:r>
        <w:rPr>
          <w:rFonts w:ascii="Times New Roman" w:hint="eastAsia"/>
        </w:rPr>
        <w:t>部分：标准化文件的结构和起草规则》的规定起草。</w:t>
      </w:r>
    </w:p>
    <w:p w14:paraId="5B1FB199" w14:textId="77777777" w:rsidR="00FF67B0" w:rsidRDefault="00000000">
      <w:pPr>
        <w:pStyle w:val="afffffd"/>
        <w:ind w:firstLine="420"/>
        <w:rPr>
          <w:rFonts w:ascii="Times New Roman"/>
        </w:rPr>
      </w:pPr>
      <w:r>
        <w:rPr>
          <w:rFonts w:ascii="Times New Roman" w:hint="eastAsia"/>
        </w:rPr>
        <w:t>请注意本文件的某些内容可能涉及专利。本文件的发布机构不承担识别专利的责任。</w:t>
      </w:r>
    </w:p>
    <w:p w14:paraId="5B1FB19A" w14:textId="77777777" w:rsidR="00FF67B0" w:rsidRDefault="00000000">
      <w:pPr>
        <w:pStyle w:val="afffffd"/>
        <w:ind w:firstLine="420"/>
        <w:rPr>
          <w:rFonts w:ascii="Times New Roman"/>
        </w:rPr>
      </w:pPr>
      <w:r>
        <w:rPr>
          <w:rFonts w:ascii="Times New Roman" w:hint="eastAsia"/>
        </w:rPr>
        <w:t>本文件的制定旨在规范城市管理驿站</w:t>
      </w:r>
      <w:proofErr w:type="gramStart"/>
      <w:r>
        <w:rPr>
          <w:rFonts w:ascii="Times New Roman" w:hint="eastAsia"/>
        </w:rPr>
        <w:t>安全运</w:t>
      </w:r>
      <w:proofErr w:type="gramEnd"/>
      <w:r>
        <w:rPr>
          <w:rFonts w:ascii="Times New Roman" w:hint="eastAsia"/>
        </w:rPr>
        <w:t>维行为，防范驿站运营过程中的各类安全风险，保障作业人员人身安全、公共财产安全及驿站服务功能稳定发挥，填补国内城市管理驿站</w:t>
      </w:r>
      <w:proofErr w:type="gramStart"/>
      <w:r>
        <w:rPr>
          <w:rFonts w:ascii="Times New Roman" w:hint="eastAsia"/>
        </w:rPr>
        <w:t>安全运维领域</w:t>
      </w:r>
      <w:proofErr w:type="gramEnd"/>
      <w:r>
        <w:rPr>
          <w:rFonts w:ascii="Times New Roman" w:hint="eastAsia"/>
        </w:rPr>
        <w:t>专项标准的空白。</w:t>
      </w:r>
    </w:p>
    <w:p w14:paraId="5B1FB19B" w14:textId="77777777" w:rsidR="00FF67B0" w:rsidRDefault="00000000">
      <w:pPr>
        <w:pStyle w:val="afffffd"/>
        <w:ind w:firstLine="420"/>
        <w:rPr>
          <w:rFonts w:ascii="Times New Roman"/>
        </w:rPr>
      </w:pPr>
      <w:r>
        <w:rPr>
          <w:rFonts w:ascii="Times New Roman" w:hint="eastAsia"/>
        </w:rPr>
        <w:t>本文件由嘉兴市温暖</w:t>
      </w:r>
      <w:proofErr w:type="gramStart"/>
      <w:r>
        <w:rPr>
          <w:rFonts w:ascii="Times New Roman" w:hint="eastAsia"/>
        </w:rPr>
        <w:t>嘉城市</w:t>
      </w:r>
      <w:proofErr w:type="gramEnd"/>
      <w:r>
        <w:rPr>
          <w:rFonts w:ascii="Times New Roman" w:hint="eastAsia"/>
        </w:rPr>
        <w:t>服务有限公司提出。</w:t>
      </w:r>
    </w:p>
    <w:p w14:paraId="5B1FB19C" w14:textId="77777777" w:rsidR="00FF67B0" w:rsidRDefault="00000000">
      <w:pPr>
        <w:pStyle w:val="afffffd"/>
        <w:ind w:firstLine="420"/>
        <w:rPr>
          <w:rFonts w:ascii="Times New Roman"/>
        </w:rPr>
      </w:pPr>
      <w:r>
        <w:rPr>
          <w:rFonts w:ascii="Times New Roman" w:hint="eastAsia"/>
        </w:rPr>
        <w:t>本文件由浙江省安全生产协会归口。</w:t>
      </w:r>
    </w:p>
    <w:p w14:paraId="5B1FB19D" w14:textId="77777777" w:rsidR="00FF67B0" w:rsidRDefault="00000000">
      <w:pPr>
        <w:pStyle w:val="afffffd"/>
        <w:ind w:firstLine="420"/>
        <w:rPr>
          <w:rFonts w:ascii="Times New Roman"/>
        </w:rPr>
      </w:pPr>
      <w:r>
        <w:rPr>
          <w:rFonts w:ascii="Times New Roman" w:hint="eastAsia"/>
        </w:rPr>
        <w:t>本文件起草单位：嘉兴市温暖</w:t>
      </w:r>
      <w:proofErr w:type="gramStart"/>
      <w:r>
        <w:rPr>
          <w:rFonts w:ascii="Times New Roman" w:hint="eastAsia"/>
        </w:rPr>
        <w:t>嘉城市</w:t>
      </w:r>
      <w:proofErr w:type="gramEnd"/>
      <w:r>
        <w:rPr>
          <w:rFonts w:ascii="Times New Roman" w:hint="eastAsia"/>
        </w:rPr>
        <w:t>服务有限公司、嘉兴市应急管理局、嘉兴经济技术开发区社会治理部、嘉兴市园林市政管理服务中心、嘉兴市城镇环境卫生协会、嘉兴市南湖区城乡环境卫生管理服务中心、嘉善县园林市政管理服务中心、浙江和</w:t>
      </w:r>
      <w:proofErr w:type="gramStart"/>
      <w:r>
        <w:rPr>
          <w:rFonts w:ascii="Times New Roman" w:hint="eastAsia"/>
        </w:rPr>
        <w:t>邦</w:t>
      </w:r>
      <w:proofErr w:type="gramEnd"/>
      <w:r>
        <w:rPr>
          <w:rFonts w:ascii="Times New Roman" w:hint="eastAsia"/>
        </w:rPr>
        <w:t>安全技术有限公司。</w:t>
      </w:r>
    </w:p>
    <w:p w14:paraId="5B1FB19E" w14:textId="77777777" w:rsidR="00FF67B0" w:rsidRDefault="00000000">
      <w:pPr>
        <w:pStyle w:val="afffffd"/>
        <w:ind w:firstLine="420"/>
        <w:rPr>
          <w:rFonts w:ascii="Times New Roman"/>
        </w:rPr>
      </w:pPr>
      <w:r>
        <w:rPr>
          <w:rFonts w:ascii="Times New Roman" w:hint="eastAsia"/>
        </w:rPr>
        <w:t>本文件主要起草人：金烨珑、周林峰、王硕、关智聪、肖青、王耀辉、梅峰烨、陈凯祥、董彬、封晓华、李志刚、</w:t>
      </w:r>
      <w:proofErr w:type="gramStart"/>
      <w:r>
        <w:rPr>
          <w:rFonts w:ascii="Times New Roman" w:hint="eastAsia"/>
        </w:rPr>
        <w:t>郦</w:t>
      </w:r>
      <w:proofErr w:type="gramEnd"/>
      <w:r>
        <w:rPr>
          <w:rFonts w:ascii="Times New Roman" w:hint="eastAsia"/>
        </w:rPr>
        <w:t>铁华。</w:t>
      </w:r>
    </w:p>
    <w:p w14:paraId="5B1FB19F" w14:textId="77777777" w:rsidR="00FF67B0" w:rsidRDefault="00000000">
      <w:pPr>
        <w:pStyle w:val="afffffd"/>
        <w:ind w:firstLine="420"/>
        <w:rPr>
          <w:rFonts w:ascii="Times New Roman"/>
        </w:rPr>
      </w:pPr>
      <w:r>
        <w:rPr>
          <w:rFonts w:ascii="Times New Roman"/>
        </w:rPr>
        <w:t>本文件为首次发布。</w:t>
      </w:r>
    </w:p>
    <w:p w14:paraId="5B1FB1A0" w14:textId="77777777" w:rsidR="00FF67B0" w:rsidRDefault="00FF67B0">
      <w:pPr>
        <w:pStyle w:val="afffffd"/>
        <w:ind w:firstLine="420"/>
      </w:pPr>
    </w:p>
    <w:p w14:paraId="5B1FB1A1" w14:textId="77777777" w:rsidR="00FF67B0" w:rsidRDefault="00FF67B0">
      <w:pPr>
        <w:pStyle w:val="afffffd"/>
        <w:ind w:firstLine="420"/>
        <w:sectPr w:rsidR="00FF67B0">
          <w:pgSz w:w="11906" w:h="16838"/>
          <w:pgMar w:top="1871" w:right="1134" w:bottom="1134" w:left="1134" w:header="1418" w:footer="1134" w:gutter="284"/>
          <w:pgNumType w:fmt="upperRoman"/>
          <w:cols w:space="425"/>
          <w:formProt w:val="0"/>
          <w:docGrid w:type="lines" w:linePitch="312"/>
        </w:sectPr>
      </w:pPr>
    </w:p>
    <w:p w14:paraId="5B1FB1A2" w14:textId="77777777" w:rsidR="00FF67B0" w:rsidRDefault="00FF67B0">
      <w:pPr>
        <w:spacing w:line="20" w:lineRule="exact"/>
        <w:jc w:val="center"/>
        <w:rPr>
          <w:rFonts w:ascii="黑体" w:eastAsia="黑体" w:hAnsi="黑体" w:hint="eastAsia"/>
          <w:sz w:val="32"/>
          <w:szCs w:val="32"/>
        </w:rPr>
      </w:pPr>
      <w:bookmarkStart w:id="24" w:name="BookMark4"/>
      <w:bookmarkEnd w:id="23"/>
    </w:p>
    <w:p w14:paraId="5B1FB1A3" w14:textId="77777777" w:rsidR="00FF67B0" w:rsidRDefault="00FF67B0">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B3EA295E055E4BD494134EDA54EE405C"/>
        </w:placeholder>
      </w:sdtPr>
      <w:sdtContent>
        <w:p w14:paraId="5B1FB1A4" w14:textId="77777777" w:rsidR="00FF67B0" w:rsidRDefault="00000000">
          <w:pPr>
            <w:pStyle w:val="affffffffff0"/>
            <w:spacing w:beforeLines="1" w:before="3" w:afterLines="220" w:after="686"/>
            <w:rPr>
              <w:rFonts w:hint="eastAsia"/>
            </w:rPr>
          </w:pPr>
          <w:r>
            <w:rPr>
              <w:rFonts w:hint="eastAsia"/>
            </w:rPr>
            <w:t>城市管理驿站安全管理基本要求</w:t>
          </w:r>
        </w:p>
      </w:sdtContent>
    </w:sdt>
    <w:p w14:paraId="5B1FB1A5" w14:textId="77777777" w:rsidR="00FF67B0" w:rsidRDefault="00000000">
      <w:pPr>
        <w:pStyle w:val="affd"/>
        <w:spacing w:before="312" w:after="312"/>
      </w:pPr>
      <w:bookmarkStart w:id="26" w:name="_Toc26648465"/>
      <w:bookmarkStart w:id="27" w:name="_Toc24884218"/>
      <w:bookmarkStart w:id="28" w:name="_Toc17233333"/>
      <w:bookmarkStart w:id="29" w:name="_Toc24884211"/>
      <w:bookmarkStart w:id="30" w:name="_Toc26986530"/>
      <w:bookmarkStart w:id="31" w:name="_Toc83922952"/>
      <w:bookmarkStart w:id="32" w:name="_Toc26718930"/>
      <w:bookmarkStart w:id="33" w:name="_Toc73122907"/>
      <w:bookmarkStart w:id="34" w:name="_Toc56955927"/>
      <w:bookmarkStart w:id="35" w:name="_Toc64834482"/>
      <w:bookmarkStart w:id="36" w:name="_Toc57454318"/>
      <w:bookmarkStart w:id="37" w:name="_Toc58607115"/>
      <w:bookmarkStart w:id="38" w:name="_Toc17233325"/>
      <w:bookmarkStart w:id="39" w:name="_Toc62731551"/>
      <w:bookmarkStart w:id="40" w:name="_Toc73122888"/>
      <w:bookmarkStart w:id="41" w:name="_Toc83922941"/>
      <w:bookmarkStart w:id="42" w:name="_Toc62730906"/>
      <w:bookmarkStart w:id="43" w:name="_Toc7788"/>
      <w:bookmarkStart w:id="44" w:name="_Toc62730828"/>
      <w:bookmarkStart w:id="45" w:name="_Toc62731647"/>
      <w:bookmarkStart w:id="46" w:name="_Toc26986771"/>
      <w:bookmarkStart w:id="47" w:name="_Toc62407521"/>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B1FB1A6" w14:textId="77777777" w:rsidR="00FF67B0" w:rsidRDefault="00000000">
      <w:pPr>
        <w:pStyle w:val="afffffd"/>
        <w:ind w:firstLine="420"/>
        <w:rPr>
          <w:rFonts w:hAnsi="宋体" w:cs="宋体" w:hint="eastAsia"/>
          <w:szCs w:val="21"/>
        </w:rPr>
      </w:pPr>
      <w:bookmarkStart w:id="48" w:name="_Toc24884212"/>
      <w:bookmarkStart w:id="49" w:name="_Toc26648466"/>
      <w:bookmarkStart w:id="50" w:name="_Toc17233334"/>
      <w:bookmarkStart w:id="51" w:name="_Toc17233326"/>
      <w:bookmarkStart w:id="52" w:name="_Toc24884219"/>
      <w:r>
        <w:rPr>
          <w:rFonts w:hAnsi="宋体" w:cs="宋体" w:hint="eastAsia"/>
          <w:szCs w:val="21"/>
        </w:rPr>
        <w:t>本文件规定了城市管理驿站</w:t>
      </w:r>
      <w:proofErr w:type="gramStart"/>
      <w:r>
        <w:rPr>
          <w:rFonts w:hAnsi="宋体" w:cs="宋体" w:hint="eastAsia"/>
          <w:szCs w:val="21"/>
        </w:rPr>
        <w:t>安全运</w:t>
      </w:r>
      <w:proofErr w:type="gramEnd"/>
      <w:r>
        <w:rPr>
          <w:rFonts w:hAnsi="宋体" w:cs="宋体" w:hint="eastAsia"/>
          <w:szCs w:val="21"/>
        </w:rPr>
        <w:t>维的基本要求、设施设备</w:t>
      </w:r>
      <w:proofErr w:type="gramStart"/>
      <w:r>
        <w:rPr>
          <w:rFonts w:hAnsi="宋体" w:cs="宋体" w:hint="eastAsia"/>
          <w:szCs w:val="21"/>
        </w:rPr>
        <w:t>安全运</w:t>
      </w:r>
      <w:proofErr w:type="gramEnd"/>
      <w:r>
        <w:rPr>
          <w:rFonts w:hAnsi="宋体" w:cs="宋体" w:hint="eastAsia"/>
          <w:szCs w:val="21"/>
        </w:rPr>
        <w:t>维、人员及作业安全管理、现场环境安全管理、应急处置、运</w:t>
      </w:r>
      <w:proofErr w:type="gramStart"/>
      <w:r>
        <w:rPr>
          <w:rFonts w:hAnsi="宋体" w:cs="宋体" w:hint="eastAsia"/>
          <w:szCs w:val="21"/>
        </w:rPr>
        <w:t>维记录</w:t>
      </w:r>
      <w:proofErr w:type="gramEnd"/>
      <w:r>
        <w:rPr>
          <w:rFonts w:hAnsi="宋体" w:cs="宋体" w:hint="eastAsia"/>
          <w:szCs w:val="21"/>
        </w:rPr>
        <w:t>与档案管理、检查与考核、评价与改进等内容。适用于各类城市管理驿站的</w:t>
      </w:r>
      <w:proofErr w:type="gramStart"/>
      <w:r>
        <w:rPr>
          <w:rFonts w:hAnsi="宋体" w:cs="宋体" w:hint="eastAsia"/>
          <w:szCs w:val="21"/>
        </w:rPr>
        <w:t>安全运</w:t>
      </w:r>
      <w:proofErr w:type="gramEnd"/>
      <w:r>
        <w:rPr>
          <w:rFonts w:hAnsi="宋体" w:cs="宋体" w:hint="eastAsia"/>
          <w:szCs w:val="21"/>
        </w:rPr>
        <w:t>维、监督与管理工作，城市红色驿站、工会驿站等同类公共服务驿站的</w:t>
      </w:r>
      <w:proofErr w:type="gramStart"/>
      <w:r>
        <w:rPr>
          <w:rFonts w:hAnsi="宋体" w:cs="宋体" w:hint="eastAsia"/>
          <w:szCs w:val="21"/>
        </w:rPr>
        <w:t>安全运维可</w:t>
      </w:r>
      <w:proofErr w:type="gramEnd"/>
      <w:r>
        <w:rPr>
          <w:rFonts w:hAnsi="宋体" w:cs="宋体" w:hint="eastAsia"/>
          <w:szCs w:val="21"/>
        </w:rPr>
        <w:t>参照执行。</w:t>
      </w:r>
    </w:p>
    <w:p w14:paraId="5B1FB1A7" w14:textId="77777777" w:rsidR="00FF67B0" w:rsidRDefault="00000000">
      <w:pPr>
        <w:pStyle w:val="affd"/>
        <w:spacing w:before="312" w:after="312"/>
      </w:pPr>
      <w:bookmarkStart w:id="53" w:name="_Toc64834483"/>
      <w:bookmarkStart w:id="54" w:name="_Toc62407522"/>
      <w:bookmarkStart w:id="55" w:name="_Toc83922942"/>
      <w:bookmarkStart w:id="56" w:name="_Toc62730829"/>
      <w:bookmarkStart w:id="57" w:name="_Toc57454319"/>
      <w:bookmarkStart w:id="58" w:name="_Toc73122908"/>
      <w:bookmarkStart w:id="59" w:name="_Toc58607116"/>
      <w:bookmarkStart w:id="60" w:name="_Toc56955928"/>
      <w:bookmarkStart w:id="61" w:name="_Toc26986772"/>
      <w:bookmarkStart w:id="62" w:name="_Toc83922953"/>
      <w:bookmarkStart w:id="63" w:name="_Toc26986531"/>
      <w:bookmarkStart w:id="64" w:name="_Toc26718931"/>
      <w:bookmarkStart w:id="65" w:name="_Toc73122889"/>
      <w:bookmarkStart w:id="66" w:name="_Toc62731648"/>
      <w:bookmarkStart w:id="67" w:name="_Toc62731552"/>
      <w:bookmarkStart w:id="68" w:name="_Toc62730907"/>
      <w:bookmarkStart w:id="69" w:name="_Toc21864"/>
      <w:r>
        <w:rPr>
          <w:rFonts w:hint="eastAsia"/>
        </w:rPr>
        <w:t>规范性引用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rPr>
        <w:t>文件</w:t>
      </w:r>
      <w:bookmarkEnd w:id="69"/>
    </w:p>
    <w:sdt>
      <w:sdtPr>
        <w:rPr>
          <w:rFonts w:hint="eastAsia"/>
        </w:rPr>
        <w:id w:val="715848253"/>
        <w:placeholder>
          <w:docPart w:val="E88C2B463F1145A99825D167D1544D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B1FB1A8" w14:textId="77777777" w:rsidR="00FF67B0" w:rsidRDefault="00000000">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1FB1A9" w14:textId="77777777" w:rsidR="00FF67B0" w:rsidRDefault="00000000">
      <w:pPr>
        <w:pStyle w:val="afffffd"/>
        <w:tabs>
          <w:tab w:val="left" w:pos="3360"/>
          <w:tab w:val="left" w:pos="3570"/>
          <w:tab w:val="left" w:pos="3990"/>
          <w:tab w:val="left" w:pos="4200"/>
        </w:tabs>
        <w:ind w:firstLine="420"/>
        <w:rPr>
          <w:color w:val="000000" w:themeColor="text1"/>
        </w:rPr>
      </w:pPr>
      <w:r>
        <w:rPr>
          <w:color w:val="000000" w:themeColor="text1"/>
        </w:rPr>
        <w:t>GB</w:t>
      </w:r>
      <w:r>
        <w:rPr>
          <w:rFonts w:hint="eastAsia"/>
          <w:color w:val="000000" w:themeColor="text1"/>
        </w:rPr>
        <w:t xml:space="preserve"> </w:t>
      </w:r>
      <w:r>
        <w:rPr>
          <w:color w:val="000000" w:themeColor="text1"/>
        </w:rPr>
        <w:t>2894</w:t>
      </w:r>
      <w:r>
        <w:rPr>
          <w:rFonts w:hint="eastAsia"/>
          <w:color w:val="000000" w:themeColor="text1"/>
        </w:rPr>
        <w:t xml:space="preserve">  安全色和安全标志</w:t>
      </w:r>
    </w:p>
    <w:p w14:paraId="5B1FB1AA"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13495.1  消防安全标志第1部分：标志</w:t>
      </w:r>
    </w:p>
    <w:p w14:paraId="5B1FB1AB"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GB/T 13955  剩余电流动作保护装置安装和运行</w:t>
      </w:r>
    </w:p>
    <w:p w14:paraId="5B1FB1AC"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GB/T 29639  生产经营单位生产安全事故应急预案编制导则</w:t>
      </w:r>
    </w:p>
    <w:p w14:paraId="5B1FB1AD" w14:textId="77777777" w:rsidR="00FF67B0" w:rsidRDefault="00000000">
      <w:pPr>
        <w:pStyle w:val="afffffd"/>
        <w:tabs>
          <w:tab w:val="left" w:pos="3360"/>
          <w:tab w:val="left" w:pos="3570"/>
          <w:tab w:val="left" w:pos="3990"/>
          <w:tab w:val="left" w:pos="4200"/>
        </w:tabs>
        <w:ind w:firstLine="420"/>
        <w:rPr>
          <w:color w:val="000000" w:themeColor="text1"/>
        </w:rPr>
      </w:pPr>
      <w:r>
        <w:rPr>
          <w:color w:val="000000" w:themeColor="text1"/>
        </w:rPr>
        <w:t>GB 50016</w:t>
      </w:r>
      <w:r>
        <w:rPr>
          <w:rFonts w:hint="eastAsia"/>
          <w:color w:val="000000" w:themeColor="text1"/>
        </w:rPr>
        <w:t xml:space="preserve">  建筑设计防火规范（2018年版）</w:t>
      </w:r>
    </w:p>
    <w:p w14:paraId="5B1FB1AE"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50054  低压配电设计规范</w:t>
      </w:r>
    </w:p>
    <w:p w14:paraId="5B1FB1AF"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51309  消防应急照明和疏散指示系统技术规范</w:t>
      </w:r>
    </w:p>
    <w:p w14:paraId="5B1FB1B0"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51348  民用建筑电气设计标准</w:t>
      </w:r>
    </w:p>
    <w:p w14:paraId="5B1FB1B1"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55013  市容环卫工程项目规范</w:t>
      </w:r>
    </w:p>
    <w:p w14:paraId="5B1FB1B2"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GB 55036  消防设施通用规范</w:t>
      </w:r>
    </w:p>
    <w:p w14:paraId="5B1FB1B3" w14:textId="77777777" w:rsidR="00FF67B0" w:rsidRDefault="00000000">
      <w:pPr>
        <w:pStyle w:val="afffffd"/>
        <w:tabs>
          <w:tab w:val="left" w:pos="3360"/>
          <w:tab w:val="left" w:pos="3570"/>
          <w:tab w:val="left" w:pos="3990"/>
          <w:tab w:val="left" w:pos="4200"/>
        </w:tabs>
        <w:ind w:firstLine="420"/>
        <w:rPr>
          <w:color w:val="000000" w:themeColor="text1"/>
        </w:rPr>
      </w:pPr>
      <w:r>
        <w:rPr>
          <w:color w:val="000000" w:themeColor="text1"/>
        </w:rPr>
        <w:t>GB 55037</w:t>
      </w:r>
      <w:r>
        <w:rPr>
          <w:rFonts w:hint="eastAsia"/>
          <w:color w:val="000000" w:themeColor="text1"/>
        </w:rPr>
        <w:t xml:space="preserve">  建筑防火通用规范</w:t>
      </w:r>
    </w:p>
    <w:p w14:paraId="5B1FB1B4" w14:textId="77777777" w:rsidR="00FF67B0" w:rsidRDefault="00000000">
      <w:pPr>
        <w:pStyle w:val="afffffd"/>
        <w:tabs>
          <w:tab w:val="left" w:pos="3360"/>
          <w:tab w:val="left" w:pos="3570"/>
          <w:tab w:val="left" w:pos="3990"/>
          <w:tab w:val="left" w:pos="4200"/>
        </w:tabs>
        <w:ind w:firstLine="420"/>
        <w:rPr>
          <w:color w:val="000000" w:themeColor="text1"/>
        </w:rPr>
      </w:pPr>
      <w:r>
        <w:rPr>
          <w:rFonts w:hint="eastAsia"/>
          <w:color w:val="000000" w:themeColor="text1"/>
        </w:rPr>
        <w:t>DB33/T 2355  城管驿站建设与管理规范</w:t>
      </w:r>
    </w:p>
    <w:p w14:paraId="5B1FB1B5" w14:textId="77777777" w:rsidR="00FF67B0" w:rsidRDefault="00000000">
      <w:pPr>
        <w:pStyle w:val="affd"/>
        <w:spacing w:before="312" w:after="312"/>
      </w:pPr>
      <w:bookmarkStart w:id="70" w:name="_Toc73122890"/>
      <w:bookmarkStart w:id="71" w:name="_Toc62407523"/>
      <w:bookmarkStart w:id="72" w:name="_Toc83922943"/>
      <w:bookmarkStart w:id="73" w:name="_Toc62731649"/>
      <w:bookmarkStart w:id="74" w:name="_Toc62730830"/>
      <w:bookmarkStart w:id="75" w:name="_Toc73122909"/>
      <w:bookmarkStart w:id="76" w:name="_Toc83922954"/>
      <w:bookmarkStart w:id="77" w:name="_Toc56955929"/>
      <w:bookmarkStart w:id="78" w:name="_Toc57454320"/>
      <w:bookmarkStart w:id="79" w:name="_Toc62731553"/>
      <w:bookmarkStart w:id="80" w:name="_Toc62730908"/>
      <w:bookmarkStart w:id="81" w:name="_Toc18784"/>
      <w:bookmarkStart w:id="82" w:name="_Toc64834484"/>
      <w:bookmarkStart w:id="83" w:name="_Toc58607117"/>
      <w:r>
        <w:rPr>
          <w:rFonts w:hint="eastAsia"/>
          <w:szCs w:val="21"/>
        </w:rPr>
        <w:t>术语和定义</w:t>
      </w:r>
      <w:bookmarkEnd w:id="70"/>
      <w:bookmarkEnd w:id="71"/>
      <w:bookmarkEnd w:id="72"/>
      <w:bookmarkEnd w:id="73"/>
      <w:bookmarkEnd w:id="74"/>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rPr>
          <w:rFonts w:ascii="Times New Roman"/>
        </w:rPr>
        <w:id w:val="-1909835108"/>
        <w:placeholder>
          <w:docPart w:val="FB5829205A064ED79F0C8D093594B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1FB1B6" w14:textId="77777777" w:rsidR="00FF67B0" w:rsidRDefault="00000000">
          <w:pPr>
            <w:pStyle w:val="afffffd"/>
            <w:ind w:firstLine="420"/>
          </w:pPr>
          <w:r>
            <w:rPr>
              <w:rFonts w:ascii="Times New Roman"/>
            </w:rPr>
            <w:t>下列术语和定义适用于本文件。</w:t>
          </w:r>
        </w:p>
      </w:sdtContent>
    </w:sdt>
    <w:p w14:paraId="5B1FB1B7" w14:textId="77777777" w:rsidR="00FF67B0" w:rsidRDefault="00FF67B0">
      <w:pPr>
        <w:pStyle w:val="affe"/>
        <w:spacing w:before="156" w:after="156"/>
      </w:pPr>
    </w:p>
    <w:p w14:paraId="5B1FB1B8" w14:textId="77777777" w:rsidR="00FF67B0" w:rsidRDefault="00000000">
      <w:pPr>
        <w:pStyle w:val="affe"/>
        <w:numPr>
          <w:ilvl w:val="0"/>
          <w:numId w:val="0"/>
        </w:numPr>
        <w:spacing w:beforeLines="0" w:afterLines="0"/>
        <w:ind w:firstLineChars="200" w:firstLine="420"/>
        <w:outlineLvl w:val="9"/>
        <w:rPr>
          <w:rFonts w:ascii="Times New Roman"/>
        </w:rPr>
      </w:pPr>
      <w:r>
        <w:rPr>
          <w:rFonts w:ascii="Times New Roman" w:hint="eastAsia"/>
        </w:rPr>
        <w:t>城市管理驿站</w:t>
      </w:r>
      <w:r>
        <w:rPr>
          <w:rFonts w:ascii="Times New Roman" w:hint="eastAsia"/>
        </w:rPr>
        <w:t xml:space="preserve">  urban management service station</w:t>
      </w:r>
    </w:p>
    <w:p w14:paraId="5B1FB1B9" w14:textId="77777777" w:rsidR="00FF67B0" w:rsidRDefault="00000000">
      <w:pPr>
        <w:pStyle w:val="afffffd"/>
        <w:ind w:firstLine="420"/>
      </w:pPr>
      <w:r>
        <w:rPr>
          <w:rFonts w:hint="eastAsia"/>
        </w:rPr>
        <w:t>根据城市管理需要，新建或利用各类管理用房、附属用房和相关单位提供的场所，为市民、户外劳动者等提供休憩、饮水、充电、如厕、应急救助、便民服务的公益性公共服务空间，可简称“城管驿站”。</w:t>
      </w:r>
    </w:p>
    <w:p w14:paraId="5B1FB1BA" w14:textId="77777777" w:rsidR="00FF67B0" w:rsidRDefault="00000000">
      <w:pPr>
        <w:pStyle w:val="afffffd"/>
        <w:ind w:firstLine="400"/>
        <w:rPr>
          <w:sz w:val="20"/>
          <w:szCs w:val="18"/>
        </w:rPr>
      </w:pPr>
      <w:r>
        <w:rPr>
          <w:rFonts w:hint="eastAsia"/>
          <w:sz w:val="20"/>
          <w:szCs w:val="18"/>
        </w:rPr>
        <w:t>注：城市管理驿站可按服务功能划分为基础型驿站、拓展型驿站两类。</w:t>
      </w:r>
    </w:p>
    <w:p w14:paraId="5B1FB1BB" w14:textId="77777777" w:rsidR="00FF67B0" w:rsidRDefault="00FF67B0">
      <w:pPr>
        <w:pStyle w:val="affe"/>
        <w:spacing w:before="156" w:after="156"/>
        <w:rPr>
          <w:rFonts w:ascii="Times New Roman"/>
        </w:rPr>
      </w:pPr>
    </w:p>
    <w:p w14:paraId="5B1FB1BC" w14:textId="77777777" w:rsidR="00FF67B0" w:rsidRDefault="00000000">
      <w:pPr>
        <w:pStyle w:val="afffffd"/>
        <w:ind w:firstLine="420"/>
        <w:rPr>
          <w:rFonts w:ascii="Times New Roman" w:eastAsia="黑体"/>
        </w:rPr>
      </w:pPr>
      <w:r>
        <w:rPr>
          <w:rFonts w:ascii="Times New Roman" w:eastAsia="黑体" w:hint="eastAsia"/>
        </w:rPr>
        <w:t>基础型驿站</w:t>
      </w:r>
      <w:r>
        <w:rPr>
          <w:rFonts w:hint="eastAsia"/>
        </w:rPr>
        <w:t xml:space="preserve">  </w:t>
      </w:r>
      <w:r>
        <w:rPr>
          <w:rFonts w:ascii="Times New Roman" w:eastAsia="黑体" w:hint="eastAsia"/>
        </w:rPr>
        <w:t>basic urban management service station</w:t>
      </w:r>
    </w:p>
    <w:p w14:paraId="5B1FB1BD" w14:textId="77777777" w:rsidR="00FF67B0" w:rsidRDefault="00000000">
      <w:pPr>
        <w:pStyle w:val="afffffd"/>
        <w:ind w:firstLine="420"/>
      </w:pPr>
      <w:r>
        <w:rPr>
          <w:rFonts w:hint="eastAsia"/>
        </w:rPr>
        <w:t>具备临时休憩、热饭、饮水、取暖、降温、移动通信设备充电，配备或储备必要的药品、器械等必要功能的城市管理驿站。</w:t>
      </w:r>
    </w:p>
    <w:p w14:paraId="5B1FB1BE" w14:textId="77777777" w:rsidR="00FF67B0" w:rsidRDefault="00FF67B0">
      <w:pPr>
        <w:pStyle w:val="affe"/>
        <w:spacing w:before="156" w:after="156"/>
        <w:rPr>
          <w:rFonts w:ascii="宋体" w:eastAsia="宋体"/>
        </w:rPr>
      </w:pPr>
    </w:p>
    <w:p w14:paraId="5B1FB1BF" w14:textId="77777777" w:rsidR="00FF67B0" w:rsidRDefault="00000000">
      <w:pPr>
        <w:pStyle w:val="afffffd"/>
        <w:ind w:firstLine="420"/>
      </w:pPr>
      <w:r>
        <w:rPr>
          <w:rFonts w:ascii="Times New Roman" w:eastAsia="黑体" w:hint="eastAsia"/>
        </w:rPr>
        <w:t>拓展型驿站</w:t>
      </w:r>
      <w:r>
        <w:rPr>
          <w:rFonts w:hint="eastAsia"/>
        </w:rPr>
        <w:t xml:space="preserve">  </w:t>
      </w:r>
      <w:r>
        <w:rPr>
          <w:rFonts w:ascii="Times New Roman" w:eastAsia="黑体" w:hint="eastAsia"/>
        </w:rPr>
        <w:t>expansive urban management service station</w:t>
      </w:r>
    </w:p>
    <w:p w14:paraId="5B1FB1C0" w14:textId="77777777" w:rsidR="00FF67B0" w:rsidRDefault="00000000">
      <w:pPr>
        <w:pStyle w:val="afffffd"/>
        <w:ind w:firstLine="420"/>
      </w:pPr>
      <w:r>
        <w:rPr>
          <w:rFonts w:hint="eastAsia"/>
        </w:rPr>
        <w:t>除具备基础型驿站功能以外，增加如厕、洗漱、淋浴、更衣、母婴、储物等功能的城市管理驿站。</w:t>
      </w:r>
    </w:p>
    <w:p w14:paraId="5B1FB1C1" w14:textId="77777777" w:rsidR="00FF67B0" w:rsidRDefault="00FF67B0">
      <w:pPr>
        <w:pStyle w:val="affe"/>
        <w:spacing w:before="156" w:after="156"/>
        <w:rPr>
          <w:rFonts w:hAnsi="宋体" w:cs="黑体" w:hint="eastAsia"/>
          <w:color w:val="000000"/>
          <w:sz w:val="20"/>
          <w:lang w:bidi="ar"/>
        </w:rPr>
      </w:pPr>
    </w:p>
    <w:p w14:paraId="5B1FB1C2" w14:textId="77777777" w:rsidR="00FF67B0" w:rsidRDefault="00000000">
      <w:pPr>
        <w:pStyle w:val="afffffd"/>
        <w:ind w:firstLine="420"/>
        <w:rPr>
          <w:rFonts w:ascii="Times New Roman" w:eastAsia="黑体"/>
        </w:rPr>
      </w:pPr>
      <w:r>
        <w:rPr>
          <w:rFonts w:ascii="Times New Roman" w:eastAsia="黑体" w:hint="eastAsia"/>
        </w:rPr>
        <w:t>特殊作业</w:t>
      </w:r>
      <w:r>
        <w:rPr>
          <w:rFonts w:ascii="Times New Roman" w:eastAsia="黑体" w:hint="eastAsia"/>
        </w:rPr>
        <w:t xml:space="preserve">  special work </w:t>
      </w:r>
    </w:p>
    <w:p w14:paraId="5B1FB1C3" w14:textId="77777777" w:rsidR="00FF67B0" w:rsidRDefault="00000000">
      <w:pPr>
        <w:pStyle w:val="afffffd"/>
        <w:ind w:firstLine="420"/>
      </w:pPr>
      <w:r>
        <w:rPr>
          <w:rFonts w:hint="eastAsia"/>
        </w:rPr>
        <w:t>企业在生产经营过程中开展的，发生事故概率较高和事故后果较为严重的，需要审批且应当安排专门人员进行现场安全管理的作业。</w:t>
      </w:r>
    </w:p>
    <w:p w14:paraId="5B1FB1C4" w14:textId="77777777" w:rsidR="00FF67B0" w:rsidRDefault="00000000">
      <w:pPr>
        <w:pStyle w:val="affd"/>
        <w:spacing w:before="312" w:after="312"/>
      </w:pPr>
      <w:bookmarkStart w:id="85" w:name="_Toc23201"/>
      <w:r>
        <w:rPr>
          <w:rFonts w:hint="eastAsia"/>
        </w:rPr>
        <w:t>基本要求</w:t>
      </w:r>
      <w:bookmarkEnd w:id="85"/>
    </w:p>
    <w:p w14:paraId="5B1FB1C5" w14:textId="77777777" w:rsidR="00FF67B0" w:rsidRDefault="00000000">
      <w:pPr>
        <w:pStyle w:val="affe"/>
        <w:spacing w:before="156" w:after="156"/>
      </w:pPr>
      <w:r>
        <w:rPr>
          <w:rFonts w:hint="eastAsia"/>
        </w:rPr>
        <w:t>总体要求</w:t>
      </w:r>
    </w:p>
    <w:p w14:paraId="5B1FB1C6" w14:textId="77777777" w:rsidR="00FF67B0" w:rsidRDefault="00000000">
      <w:pPr>
        <w:pStyle w:val="afff"/>
        <w:numPr>
          <w:ilvl w:val="3"/>
          <w:numId w:val="0"/>
        </w:numPr>
        <w:spacing w:beforeLines="0" w:afterLines="0" w:line="360" w:lineRule="auto"/>
        <w:ind w:firstLineChars="200" w:firstLine="420"/>
        <w:rPr>
          <w:rFonts w:ascii="宋体" w:eastAsia="宋体"/>
        </w:rPr>
      </w:pPr>
      <w:r>
        <w:rPr>
          <w:rFonts w:ascii="宋体" w:eastAsia="宋体" w:hint="eastAsia"/>
        </w:rPr>
        <w:t>城市管理驿站</w:t>
      </w:r>
      <w:proofErr w:type="gramStart"/>
      <w:r>
        <w:rPr>
          <w:rFonts w:ascii="宋体" w:eastAsia="宋体" w:hint="eastAsia"/>
        </w:rPr>
        <w:t>安全运维工作</w:t>
      </w:r>
      <w:proofErr w:type="gramEnd"/>
      <w:r>
        <w:rPr>
          <w:rFonts w:ascii="宋体" w:eastAsia="宋体" w:hint="eastAsia"/>
        </w:rPr>
        <w:t>应坚持“安全第一、预防为主、综合治理”的方针，建立系统化、规范化、可落地的</w:t>
      </w:r>
      <w:proofErr w:type="gramStart"/>
      <w:r>
        <w:rPr>
          <w:rFonts w:ascii="宋体" w:eastAsia="宋体" w:hint="eastAsia"/>
        </w:rPr>
        <w:t>安全运维管理</w:t>
      </w:r>
      <w:proofErr w:type="gramEnd"/>
      <w:r>
        <w:rPr>
          <w:rFonts w:ascii="宋体" w:eastAsia="宋体" w:hint="eastAsia"/>
        </w:rPr>
        <w:t>体系，明确各环节责任主体与岗位职责，实现设施设备、作业人员、现场环境、应急处置的全流程安全管控，保障驿站安全、高效、有序运营。</w:t>
      </w:r>
    </w:p>
    <w:p w14:paraId="5B1FB1C7" w14:textId="77777777" w:rsidR="00FF67B0" w:rsidRDefault="00000000">
      <w:pPr>
        <w:pStyle w:val="affe"/>
        <w:spacing w:before="156" w:after="156"/>
      </w:pPr>
      <w:r>
        <w:rPr>
          <w:rFonts w:hint="eastAsia"/>
        </w:rPr>
        <w:t>管理体系要求</w:t>
      </w:r>
    </w:p>
    <w:p w14:paraId="5B1FB1C8"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运营管理单位应建立涵盖设施、人员、环境、应急、档案、检查、考核等内容的</w:t>
      </w:r>
      <w:proofErr w:type="gramStart"/>
      <w:r>
        <w:rPr>
          <w:rFonts w:ascii="宋体" w:eastAsia="宋体" w:hint="eastAsia"/>
        </w:rPr>
        <w:t>安全运维管理</w:t>
      </w:r>
      <w:proofErr w:type="gramEnd"/>
      <w:r>
        <w:rPr>
          <w:rFonts w:ascii="宋体" w:eastAsia="宋体" w:hint="eastAsia"/>
        </w:rPr>
        <w:t>制度，并结合驿站实际动态修订。</w:t>
      </w:r>
    </w:p>
    <w:p w14:paraId="5B1FB1C9" w14:textId="77777777" w:rsidR="00FF67B0" w:rsidRDefault="00000000">
      <w:pPr>
        <w:pStyle w:val="afff"/>
        <w:spacing w:beforeLines="0" w:afterLines="0" w:line="360" w:lineRule="auto"/>
        <w:ind w:left="0"/>
        <w:rPr>
          <w:rFonts w:ascii="宋体" w:eastAsia="宋体"/>
        </w:rPr>
      </w:pPr>
      <w:r>
        <w:rPr>
          <w:rFonts w:ascii="宋体" w:eastAsia="宋体" w:hint="eastAsia"/>
        </w:rPr>
        <w:t>建立健全驿站</w:t>
      </w:r>
      <w:proofErr w:type="gramStart"/>
      <w:r>
        <w:rPr>
          <w:rFonts w:ascii="宋体" w:eastAsia="宋体" w:hint="eastAsia"/>
        </w:rPr>
        <w:t>安全运维管理</w:t>
      </w:r>
      <w:proofErr w:type="gramEnd"/>
      <w:r>
        <w:rPr>
          <w:rFonts w:ascii="宋体" w:eastAsia="宋体" w:hint="eastAsia"/>
        </w:rPr>
        <w:t>体系，明确管理架构、岗位职责及工作流程，形成设施、人员、环境、应急一体化的安全管理机制。</w:t>
      </w:r>
    </w:p>
    <w:p w14:paraId="5B1FB1CA" w14:textId="77777777" w:rsidR="00FF67B0" w:rsidRDefault="00000000">
      <w:pPr>
        <w:pStyle w:val="afff"/>
        <w:spacing w:beforeLines="0" w:afterLines="0" w:line="360" w:lineRule="auto"/>
        <w:ind w:left="0"/>
        <w:rPr>
          <w:rFonts w:ascii="宋体" w:eastAsia="宋体"/>
        </w:rPr>
      </w:pPr>
      <w:r>
        <w:rPr>
          <w:rFonts w:ascii="宋体" w:eastAsia="宋体" w:hint="eastAsia"/>
        </w:rPr>
        <w:t>建立多部门协同机制，对接城管、应急、公安、市政园林等相关部门，协同处置安全及治安隐患。</w:t>
      </w:r>
    </w:p>
    <w:p w14:paraId="5B1FB1CB" w14:textId="77777777" w:rsidR="00FF67B0" w:rsidRDefault="00000000">
      <w:pPr>
        <w:pStyle w:val="afff"/>
        <w:spacing w:beforeLines="0" w:afterLines="0" w:line="360" w:lineRule="auto"/>
        <w:ind w:left="0"/>
        <w:rPr>
          <w:rFonts w:ascii="宋体" w:eastAsia="宋体"/>
        </w:rPr>
      </w:pPr>
      <w:r>
        <w:rPr>
          <w:rFonts w:ascii="宋体" w:eastAsia="宋体" w:hint="eastAsia"/>
        </w:rPr>
        <w:t>城市管理驿站的运维管理应符合城市社会治安管理要求。</w:t>
      </w:r>
    </w:p>
    <w:p w14:paraId="5B1FB1CC" w14:textId="77777777" w:rsidR="00FF67B0" w:rsidRDefault="00000000">
      <w:pPr>
        <w:pStyle w:val="afff"/>
        <w:spacing w:beforeLines="0" w:afterLines="0" w:line="360" w:lineRule="auto"/>
        <w:ind w:left="0"/>
        <w:rPr>
          <w:rFonts w:ascii="宋体" w:eastAsia="宋体"/>
        </w:rPr>
      </w:pPr>
      <w:r>
        <w:rPr>
          <w:rFonts w:ascii="宋体" w:eastAsia="宋体" w:hint="eastAsia"/>
        </w:rPr>
        <w:t>鼓励推行驿站安全智能运</w:t>
      </w:r>
      <w:proofErr w:type="gramStart"/>
      <w:r>
        <w:rPr>
          <w:rFonts w:ascii="宋体" w:eastAsia="宋体" w:hint="eastAsia"/>
        </w:rPr>
        <w:t>维管理</w:t>
      </w:r>
      <w:proofErr w:type="gramEnd"/>
      <w:r>
        <w:rPr>
          <w:rFonts w:ascii="宋体" w:eastAsia="宋体" w:hint="eastAsia"/>
        </w:rPr>
        <w:t>模式，运用数字化设备与平台，提升安全管控智能化水平。</w:t>
      </w:r>
    </w:p>
    <w:p w14:paraId="5B1FB1CD" w14:textId="77777777" w:rsidR="00FF67B0" w:rsidRDefault="00000000">
      <w:pPr>
        <w:pStyle w:val="affe"/>
        <w:spacing w:before="156" w:after="156"/>
      </w:pPr>
      <w:r>
        <w:rPr>
          <w:rFonts w:hint="eastAsia"/>
        </w:rPr>
        <w:t>人员资格与能力要求</w:t>
      </w:r>
    </w:p>
    <w:p w14:paraId="5B1FB1CE"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运营管理单位应明确</w:t>
      </w:r>
      <w:proofErr w:type="gramStart"/>
      <w:r>
        <w:rPr>
          <w:rFonts w:ascii="宋体" w:eastAsia="宋体" w:hint="eastAsia"/>
        </w:rPr>
        <w:t>安全运</w:t>
      </w:r>
      <w:proofErr w:type="gramEnd"/>
      <w:r>
        <w:rPr>
          <w:rFonts w:ascii="宋体" w:eastAsia="宋体" w:hint="eastAsia"/>
        </w:rPr>
        <w:t>维第一责任人及专兼职安全管理员，经专门的安全培训并考核合格。</w:t>
      </w:r>
    </w:p>
    <w:p w14:paraId="5B1FB1CF" w14:textId="77777777" w:rsidR="00FF67B0" w:rsidRDefault="00000000">
      <w:pPr>
        <w:pStyle w:val="afff"/>
        <w:spacing w:beforeLines="0" w:afterLines="0" w:line="360" w:lineRule="auto"/>
        <w:ind w:left="0"/>
        <w:rPr>
          <w:rFonts w:ascii="宋体" w:eastAsia="宋体"/>
        </w:rPr>
      </w:pPr>
      <w:r>
        <w:rPr>
          <w:rFonts w:ascii="宋体" w:eastAsia="宋体" w:hint="eastAsia"/>
        </w:rPr>
        <w:t>在岗人员须完成岗前安全教育，特种作业人员应持证上岗。</w:t>
      </w:r>
    </w:p>
    <w:p w14:paraId="5B1FB1D0" w14:textId="77777777" w:rsidR="00FF67B0" w:rsidRDefault="00000000">
      <w:pPr>
        <w:pStyle w:val="afff"/>
        <w:spacing w:beforeLines="0" w:afterLines="0" w:line="360" w:lineRule="auto"/>
        <w:ind w:left="0"/>
        <w:rPr>
          <w:rFonts w:ascii="宋体" w:eastAsia="宋体"/>
        </w:rPr>
      </w:pPr>
      <w:r>
        <w:rPr>
          <w:rFonts w:ascii="宋体" w:eastAsia="宋体" w:hint="eastAsia"/>
        </w:rPr>
        <w:t>鼓励相关人员参加急救培训，掌握现场救护技能，提升现场应急救护能力。</w:t>
      </w:r>
    </w:p>
    <w:p w14:paraId="5B1FB1D1" w14:textId="77777777" w:rsidR="00FF67B0" w:rsidRDefault="00000000">
      <w:pPr>
        <w:pStyle w:val="affe"/>
        <w:spacing w:before="156" w:after="156"/>
        <w:rPr>
          <w:rFonts w:ascii="宋体" w:eastAsia="宋体"/>
        </w:rPr>
      </w:pPr>
      <w:r>
        <w:rPr>
          <w:rFonts w:hint="eastAsia"/>
        </w:rPr>
        <w:t>安全生产责任制</w:t>
      </w:r>
    </w:p>
    <w:p w14:paraId="5B1FB1D2"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运营管理单位应建立健全安全生产责任制，明确各级岗位安全职责。</w:t>
      </w:r>
    </w:p>
    <w:p w14:paraId="5B1FB1D3"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运营管理单位应将安全生产责任制落实情况纳入岗位考核，实施奖惩与责任追究。</w:t>
      </w:r>
    </w:p>
    <w:p w14:paraId="5B1FB1D4" w14:textId="77777777" w:rsidR="00FF67B0" w:rsidRDefault="00000000">
      <w:pPr>
        <w:pStyle w:val="affd"/>
        <w:spacing w:before="312" w:after="312"/>
      </w:pPr>
      <w:bookmarkStart w:id="86" w:name="_Toc30612"/>
      <w:r>
        <w:rPr>
          <w:rFonts w:hint="eastAsia"/>
        </w:rPr>
        <w:t>设施设备</w:t>
      </w:r>
      <w:proofErr w:type="gramStart"/>
      <w:r>
        <w:rPr>
          <w:rFonts w:hint="eastAsia"/>
        </w:rPr>
        <w:t>安全运</w:t>
      </w:r>
      <w:proofErr w:type="gramEnd"/>
      <w:r>
        <w:rPr>
          <w:rFonts w:hint="eastAsia"/>
        </w:rPr>
        <w:t>维</w:t>
      </w:r>
      <w:bookmarkEnd w:id="86"/>
    </w:p>
    <w:p w14:paraId="5B1FB1D5" w14:textId="77777777" w:rsidR="00FF67B0" w:rsidRDefault="00000000">
      <w:pPr>
        <w:pStyle w:val="affe"/>
        <w:spacing w:before="156" w:after="156"/>
      </w:pPr>
      <w:r>
        <w:rPr>
          <w:rFonts w:hint="eastAsia"/>
        </w:rPr>
        <w:lastRenderedPageBreak/>
        <w:t>基本要求</w:t>
      </w:r>
    </w:p>
    <w:p w14:paraId="5B1FB1D6" w14:textId="77777777" w:rsidR="00FF67B0" w:rsidRDefault="00000000">
      <w:pPr>
        <w:pStyle w:val="afff"/>
        <w:spacing w:beforeLines="0" w:afterLines="0" w:line="360" w:lineRule="auto"/>
        <w:ind w:left="0"/>
        <w:rPr>
          <w:rFonts w:ascii="宋体" w:eastAsia="宋体"/>
        </w:rPr>
      </w:pPr>
      <w:r>
        <w:rPr>
          <w:rFonts w:ascii="宋体" w:eastAsia="宋体" w:hint="eastAsia"/>
        </w:rPr>
        <w:t>城市管理驿站的布局及设备配置应符合国家标准及行业规范的要求。</w:t>
      </w:r>
    </w:p>
    <w:p w14:paraId="5B1FB1D7"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运营管理单位应按功能分区统筹布设各类设施，划定区域并明确使用规范。</w:t>
      </w:r>
    </w:p>
    <w:p w14:paraId="5B1FB1D8" w14:textId="77777777" w:rsidR="00FF67B0" w:rsidRDefault="00000000">
      <w:pPr>
        <w:pStyle w:val="afff"/>
        <w:spacing w:beforeLines="0" w:afterLines="0" w:line="360" w:lineRule="auto"/>
        <w:ind w:left="0"/>
        <w:rPr>
          <w:rFonts w:ascii="宋体" w:eastAsia="宋体"/>
        </w:rPr>
      </w:pPr>
      <w:r>
        <w:rPr>
          <w:rFonts w:ascii="宋体" w:eastAsia="宋体" w:hint="eastAsia"/>
        </w:rPr>
        <w:t>建立设施设备全生命周期动态管理台账，完整留存相关信息。</w:t>
      </w:r>
    </w:p>
    <w:p w14:paraId="5B1FB1D9" w14:textId="77777777" w:rsidR="00FF67B0" w:rsidRDefault="00000000">
      <w:pPr>
        <w:pStyle w:val="affe"/>
        <w:spacing w:before="156" w:after="156"/>
      </w:pPr>
      <w:r>
        <w:rPr>
          <w:rFonts w:hint="eastAsia"/>
        </w:rPr>
        <w:t>休憩服务设施</w:t>
      </w:r>
    </w:p>
    <w:p w14:paraId="5B1FB1DA" w14:textId="77777777" w:rsidR="00FF67B0" w:rsidRDefault="00000000">
      <w:pPr>
        <w:pStyle w:val="afff"/>
        <w:spacing w:beforeLines="0" w:afterLines="0" w:line="360" w:lineRule="auto"/>
        <w:ind w:left="0"/>
        <w:rPr>
          <w:rFonts w:ascii="宋体" w:eastAsia="宋体"/>
        </w:rPr>
      </w:pPr>
      <w:r>
        <w:rPr>
          <w:rFonts w:ascii="宋体" w:eastAsia="宋体" w:hint="eastAsia"/>
        </w:rPr>
        <w:t>休憩服务设施应设置在驿站核心区域，布局应保证人员活动空间充足。</w:t>
      </w:r>
    </w:p>
    <w:p w14:paraId="5B1FB1DB" w14:textId="77777777" w:rsidR="00FF67B0" w:rsidRDefault="00000000">
      <w:pPr>
        <w:pStyle w:val="afff"/>
        <w:spacing w:beforeLines="0" w:afterLines="0" w:line="360" w:lineRule="auto"/>
        <w:ind w:left="0"/>
        <w:rPr>
          <w:rFonts w:ascii="宋体" w:eastAsia="宋体"/>
        </w:rPr>
      </w:pPr>
      <w:r>
        <w:rPr>
          <w:rFonts w:ascii="宋体" w:eastAsia="宋体" w:hint="eastAsia"/>
        </w:rPr>
        <w:t>休憩桌椅应选用稳固、耐用的材质，定期检查牢固性，发现问题及时维修或更换。</w:t>
      </w:r>
    </w:p>
    <w:p w14:paraId="5B1FB1DC" w14:textId="77777777" w:rsidR="00FF67B0" w:rsidRDefault="00000000">
      <w:pPr>
        <w:pStyle w:val="afff"/>
        <w:spacing w:beforeLines="0" w:afterLines="0" w:line="360" w:lineRule="auto"/>
        <w:ind w:left="0"/>
        <w:rPr>
          <w:rFonts w:ascii="宋体" w:eastAsia="宋体"/>
        </w:rPr>
      </w:pPr>
      <w:r>
        <w:rPr>
          <w:rFonts w:ascii="宋体" w:eastAsia="宋体" w:hint="eastAsia"/>
        </w:rPr>
        <w:t>储物柜、置物架应靠墙固定，规范限载存放，储物柜应配置安全锁具，保障人员物品存放安全。</w:t>
      </w:r>
    </w:p>
    <w:p w14:paraId="5B1FB1DD" w14:textId="77777777" w:rsidR="00FF67B0" w:rsidRDefault="00000000">
      <w:pPr>
        <w:pStyle w:val="afff"/>
        <w:spacing w:beforeLines="0" w:afterLines="0" w:line="360" w:lineRule="auto"/>
        <w:ind w:left="0"/>
        <w:rPr>
          <w:rFonts w:ascii="宋体" w:eastAsia="宋体"/>
        </w:rPr>
      </w:pPr>
      <w:r>
        <w:rPr>
          <w:rFonts w:ascii="宋体" w:eastAsia="宋体" w:hint="eastAsia"/>
        </w:rPr>
        <w:t>休憩设施与配电、</w:t>
      </w:r>
      <w:proofErr w:type="gramStart"/>
      <w:r>
        <w:rPr>
          <w:rFonts w:ascii="宋体" w:eastAsia="宋体" w:hint="eastAsia"/>
        </w:rPr>
        <w:t>充电区</w:t>
      </w:r>
      <w:proofErr w:type="gramEnd"/>
      <w:r>
        <w:rPr>
          <w:rFonts w:ascii="宋体" w:eastAsia="宋体" w:hint="eastAsia"/>
        </w:rPr>
        <w:t>保持1.5 m以上间距，不遮挡消防设施、不堆放易燃杂物。</w:t>
      </w:r>
    </w:p>
    <w:p w14:paraId="5B1FB1DE" w14:textId="77777777" w:rsidR="00FF67B0" w:rsidRDefault="00000000">
      <w:pPr>
        <w:pStyle w:val="afff"/>
        <w:spacing w:beforeLines="0" w:afterLines="0" w:line="360" w:lineRule="auto"/>
        <w:ind w:left="0"/>
        <w:rPr>
          <w:rFonts w:ascii="宋体" w:eastAsia="宋体"/>
        </w:rPr>
      </w:pPr>
      <w:r>
        <w:rPr>
          <w:rFonts w:ascii="宋体" w:eastAsia="宋体" w:hint="eastAsia"/>
        </w:rPr>
        <w:t>休憩区域设施应定期清洁消毒，破损设施未修复前应设置警示标识，禁止使用。</w:t>
      </w:r>
    </w:p>
    <w:p w14:paraId="5B1FB1DF" w14:textId="77777777" w:rsidR="00FF67B0" w:rsidRDefault="00000000">
      <w:pPr>
        <w:pStyle w:val="afff"/>
        <w:spacing w:beforeLines="0" w:afterLines="0" w:line="360" w:lineRule="auto"/>
        <w:ind w:left="0"/>
        <w:rPr>
          <w:rFonts w:ascii="宋体" w:eastAsia="宋体"/>
        </w:rPr>
      </w:pPr>
      <w:r>
        <w:rPr>
          <w:rFonts w:ascii="宋体" w:eastAsia="宋体" w:hint="eastAsia"/>
        </w:rPr>
        <w:t>驿站管理人员日常办公设备</w:t>
      </w:r>
      <w:proofErr w:type="gramStart"/>
      <w:r>
        <w:rPr>
          <w:rFonts w:ascii="宋体" w:eastAsia="宋体" w:hint="eastAsia"/>
        </w:rPr>
        <w:t>宜集中</w:t>
      </w:r>
      <w:proofErr w:type="gramEnd"/>
      <w:r>
        <w:rPr>
          <w:rFonts w:ascii="宋体" w:eastAsia="宋体" w:hint="eastAsia"/>
        </w:rPr>
        <w:t>设置在驿站专用办公区域，与休憩区域隔离。</w:t>
      </w:r>
    </w:p>
    <w:p w14:paraId="5B1FB1E0" w14:textId="77777777" w:rsidR="00FF67B0" w:rsidRDefault="00000000">
      <w:pPr>
        <w:pStyle w:val="affe"/>
        <w:spacing w:before="156" w:after="156"/>
      </w:pPr>
      <w:r>
        <w:rPr>
          <w:rFonts w:hint="eastAsia"/>
        </w:rPr>
        <w:t>用电设施</w:t>
      </w:r>
    </w:p>
    <w:p w14:paraId="5B1FB1E1" w14:textId="77777777" w:rsidR="00FF67B0" w:rsidRDefault="00000000">
      <w:pPr>
        <w:pStyle w:val="afff"/>
        <w:spacing w:beforeLines="0" w:afterLines="0" w:line="360" w:lineRule="auto"/>
        <w:ind w:left="0"/>
        <w:rPr>
          <w:rFonts w:ascii="宋体" w:eastAsia="宋体"/>
        </w:rPr>
      </w:pPr>
      <w:r>
        <w:rPr>
          <w:rFonts w:ascii="宋体" w:eastAsia="宋体" w:hint="eastAsia"/>
        </w:rPr>
        <w:t>驿站配电系统宜采用TN-S系统，配电设施及装置应符合GB/T 13955、GB 50054、GB 51348要求。</w:t>
      </w:r>
    </w:p>
    <w:p w14:paraId="5B1FB1E2" w14:textId="77777777" w:rsidR="00FF67B0" w:rsidRDefault="00000000">
      <w:pPr>
        <w:pStyle w:val="afff"/>
        <w:spacing w:beforeLines="0" w:afterLines="0" w:line="360" w:lineRule="auto"/>
        <w:ind w:left="0"/>
        <w:rPr>
          <w:rFonts w:ascii="宋体" w:eastAsia="宋体"/>
        </w:rPr>
      </w:pPr>
      <w:r>
        <w:rPr>
          <w:rFonts w:ascii="宋体" w:eastAsia="宋体" w:hint="eastAsia"/>
        </w:rPr>
        <w:t>配电箱应设置在驿站专用配电区域，位置干燥通风，便于操作和检修，张贴明显的安全警示标识，周围1 m内严禁堆放杂物。</w:t>
      </w:r>
    </w:p>
    <w:p w14:paraId="5B1FB1E3" w14:textId="77777777" w:rsidR="00FF67B0" w:rsidRDefault="00000000">
      <w:pPr>
        <w:pStyle w:val="afff"/>
        <w:spacing w:beforeLines="0" w:afterLines="0" w:line="360" w:lineRule="auto"/>
        <w:ind w:left="0"/>
        <w:rPr>
          <w:rFonts w:ascii="宋体" w:eastAsia="宋体"/>
        </w:rPr>
      </w:pPr>
      <w:r>
        <w:rPr>
          <w:rFonts w:ascii="宋体" w:eastAsia="宋体" w:hint="eastAsia"/>
        </w:rPr>
        <w:t>插座、用电设备回路应装设剩余电流动作保护装置，运</w:t>
      </w:r>
      <w:proofErr w:type="gramStart"/>
      <w:r>
        <w:rPr>
          <w:rFonts w:ascii="宋体" w:eastAsia="宋体" w:hint="eastAsia"/>
        </w:rPr>
        <w:t>维人员</w:t>
      </w:r>
      <w:proofErr w:type="gramEnd"/>
      <w:r>
        <w:rPr>
          <w:rFonts w:ascii="宋体" w:eastAsia="宋体" w:hint="eastAsia"/>
        </w:rPr>
        <w:t>每月进行1次手动试跳。</w:t>
      </w:r>
    </w:p>
    <w:p w14:paraId="5B1FB1E4" w14:textId="77777777" w:rsidR="00FF67B0" w:rsidRDefault="00000000">
      <w:pPr>
        <w:pStyle w:val="afff"/>
        <w:spacing w:beforeLines="0" w:afterLines="0" w:line="360" w:lineRule="auto"/>
        <w:ind w:left="0"/>
        <w:rPr>
          <w:rFonts w:ascii="宋体" w:eastAsia="宋体"/>
        </w:rPr>
      </w:pPr>
      <w:r>
        <w:rPr>
          <w:rFonts w:ascii="宋体" w:eastAsia="宋体" w:hint="eastAsia"/>
        </w:rPr>
        <w:t>电线电缆应规范敷设，穿管保护，沿墙面、地面隐蔽布置，严禁私拉乱接电线。</w:t>
      </w:r>
    </w:p>
    <w:p w14:paraId="5B1FB1E5" w14:textId="77777777" w:rsidR="00FF67B0" w:rsidRDefault="00000000">
      <w:pPr>
        <w:pStyle w:val="afff"/>
        <w:spacing w:beforeLines="0" w:afterLines="0" w:line="360" w:lineRule="auto"/>
        <w:ind w:left="0"/>
        <w:rPr>
          <w:rFonts w:ascii="宋体" w:eastAsia="宋体"/>
        </w:rPr>
      </w:pPr>
      <w:r>
        <w:rPr>
          <w:rFonts w:ascii="宋体" w:eastAsia="宋体" w:hint="eastAsia"/>
        </w:rPr>
        <w:t>开关、插座应根据驿站功能分区合理设置供电回路，潮湿区域应选用防水型插座。</w:t>
      </w:r>
    </w:p>
    <w:p w14:paraId="5B1FB1E6" w14:textId="77777777" w:rsidR="00FF67B0" w:rsidRDefault="00000000">
      <w:pPr>
        <w:pStyle w:val="afff"/>
        <w:spacing w:beforeLines="0" w:afterLines="0" w:line="360" w:lineRule="auto"/>
        <w:ind w:left="0"/>
        <w:rPr>
          <w:rFonts w:ascii="宋体" w:eastAsia="宋体"/>
        </w:rPr>
      </w:pPr>
      <w:r>
        <w:rPr>
          <w:rFonts w:ascii="宋体" w:eastAsia="宋体" w:hint="eastAsia"/>
        </w:rPr>
        <w:t>生活电器应符合国家产品质量标准，设置在驿站专用生活功能区，单独配置插座和漏电保护装置。</w:t>
      </w:r>
    </w:p>
    <w:p w14:paraId="5B1FB1E7" w14:textId="77777777" w:rsidR="00FF67B0" w:rsidRDefault="00000000">
      <w:pPr>
        <w:pStyle w:val="affe"/>
        <w:spacing w:before="156" w:after="156"/>
      </w:pPr>
      <w:r>
        <w:rPr>
          <w:rFonts w:hint="eastAsia"/>
        </w:rPr>
        <w:t>消防设施</w:t>
      </w:r>
    </w:p>
    <w:p w14:paraId="5B1FB1E8" w14:textId="77777777" w:rsidR="00FF67B0" w:rsidRDefault="00000000">
      <w:pPr>
        <w:pStyle w:val="afff"/>
        <w:spacing w:beforeLines="0" w:afterLines="0" w:line="360" w:lineRule="auto"/>
        <w:ind w:left="0"/>
        <w:rPr>
          <w:rFonts w:ascii="宋体" w:eastAsia="宋体"/>
        </w:rPr>
      </w:pPr>
      <w:r>
        <w:rPr>
          <w:rFonts w:ascii="宋体" w:eastAsia="宋体" w:hint="eastAsia"/>
        </w:rPr>
        <w:t>城市管理驿站内消防设施的设置应符合GB 50016、GB 55036和</w:t>
      </w:r>
      <w:r>
        <w:rPr>
          <w:rFonts w:ascii="宋体" w:eastAsia="宋体"/>
        </w:rPr>
        <w:t>GB 55037</w:t>
      </w:r>
      <w:r>
        <w:rPr>
          <w:rFonts w:ascii="宋体" w:eastAsia="宋体" w:hint="eastAsia"/>
        </w:rPr>
        <w:t>的要求。</w:t>
      </w:r>
    </w:p>
    <w:p w14:paraId="5B1FB1E9" w14:textId="77777777" w:rsidR="00FF67B0" w:rsidRDefault="00000000">
      <w:pPr>
        <w:pStyle w:val="afff"/>
        <w:spacing w:beforeLines="0" w:afterLines="0" w:line="360" w:lineRule="auto"/>
        <w:ind w:left="0"/>
        <w:rPr>
          <w:rFonts w:ascii="宋体" w:eastAsia="宋体"/>
        </w:rPr>
      </w:pPr>
      <w:r>
        <w:rPr>
          <w:rFonts w:ascii="宋体" w:eastAsia="宋体" w:hint="eastAsia"/>
        </w:rPr>
        <w:t>灭火器宜选用ABC干粉灭火器，灭火级别不宜低于MFZ/ABC4（4 kg），并设置在功能区醒目位置。</w:t>
      </w:r>
    </w:p>
    <w:p w14:paraId="5B1FB1EA" w14:textId="77777777" w:rsidR="00FF67B0" w:rsidRDefault="00000000">
      <w:pPr>
        <w:pStyle w:val="afff"/>
        <w:spacing w:beforeLines="0" w:afterLines="0" w:line="360" w:lineRule="auto"/>
        <w:ind w:left="0"/>
        <w:rPr>
          <w:rFonts w:ascii="宋体" w:eastAsia="宋体"/>
        </w:rPr>
      </w:pPr>
      <w:r>
        <w:rPr>
          <w:rFonts w:ascii="宋体" w:eastAsia="宋体" w:hint="eastAsia"/>
        </w:rPr>
        <w:t>每个灭火器设置点配置数量不少于2具、不宜多于5具，采用灭火器箱存放，灭火器最大保护距离不应大于20 m。</w:t>
      </w:r>
    </w:p>
    <w:p w14:paraId="5B1FB1EB" w14:textId="77777777" w:rsidR="00FF67B0" w:rsidRDefault="00000000">
      <w:pPr>
        <w:pStyle w:val="afff"/>
        <w:spacing w:beforeLines="0" w:afterLines="0" w:line="360" w:lineRule="auto"/>
        <w:ind w:left="0"/>
        <w:rPr>
          <w:rFonts w:ascii="宋体" w:eastAsia="宋体"/>
        </w:rPr>
      </w:pPr>
      <w:r>
        <w:rPr>
          <w:rFonts w:ascii="宋体" w:eastAsia="宋体" w:hint="eastAsia"/>
        </w:rPr>
        <w:t>消防栓周围1.5 m内严禁堆放物品，消防水带、水枪应与消防栓配套摆放，便于取用。</w:t>
      </w:r>
    </w:p>
    <w:p w14:paraId="5B1FB1EC" w14:textId="77777777" w:rsidR="00FF67B0" w:rsidRDefault="00000000">
      <w:pPr>
        <w:pStyle w:val="afff"/>
        <w:spacing w:beforeLines="0" w:afterLines="0" w:line="360" w:lineRule="auto"/>
        <w:ind w:left="0"/>
        <w:rPr>
          <w:rFonts w:ascii="宋体" w:eastAsia="宋体"/>
        </w:rPr>
      </w:pPr>
      <w:r>
        <w:rPr>
          <w:rFonts w:ascii="宋体" w:eastAsia="宋体" w:hint="eastAsia"/>
        </w:rPr>
        <w:t>应急照明、疏散指示标志应沿驿站疏散通道均匀布置，休憩区域应增设应急照明，保障人员紧急</w:t>
      </w:r>
      <w:r>
        <w:rPr>
          <w:rFonts w:ascii="宋体" w:eastAsia="宋体" w:hint="eastAsia"/>
        </w:rPr>
        <w:lastRenderedPageBreak/>
        <w:t>疏散。</w:t>
      </w:r>
    </w:p>
    <w:p w14:paraId="5B1FB1ED" w14:textId="77777777" w:rsidR="00FF67B0" w:rsidRDefault="00000000">
      <w:pPr>
        <w:pStyle w:val="afff"/>
        <w:spacing w:beforeLines="0" w:afterLines="0" w:line="360" w:lineRule="auto"/>
        <w:ind w:left="0"/>
        <w:rPr>
          <w:rFonts w:ascii="宋体" w:eastAsia="宋体"/>
        </w:rPr>
      </w:pPr>
      <w:r>
        <w:rPr>
          <w:rFonts w:ascii="宋体" w:eastAsia="宋体" w:hint="eastAsia"/>
        </w:rPr>
        <w:t>火灾自动报警、消防联动系统等应按规范要求布局安装，确保探测范围全覆盖、无盲区。</w:t>
      </w:r>
    </w:p>
    <w:p w14:paraId="5B1FB1EE" w14:textId="77777777" w:rsidR="00FF67B0" w:rsidRDefault="00000000">
      <w:pPr>
        <w:pStyle w:val="afff"/>
        <w:spacing w:beforeLines="0" w:afterLines="0" w:line="360" w:lineRule="auto"/>
        <w:ind w:left="0"/>
        <w:rPr>
          <w:rFonts w:ascii="宋体" w:eastAsia="宋体"/>
        </w:rPr>
      </w:pPr>
      <w:r>
        <w:rPr>
          <w:rFonts w:ascii="宋体" w:eastAsia="宋体" w:hint="eastAsia"/>
        </w:rPr>
        <w:t>消防设施应设置明显标识，严禁遮挡、挪用、损坏，每月定期检查，确保完好有效。</w:t>
      </w:r>
    </w:p>
    <w:p w14:paraId="5B1FB1EF" w14:textId="77777777" w:rsidR="00FF67B0" w:rsidRDefault="00000000">
      <w:pPr>
        <w:pStyle w:val="afff"/>
        <w:spacing w:beforeLines="0" w:afterLines="0" w:line="360" w:lineRule="auto"/>
        <w:ind w:left="0"/>
        <w:rPr>
          <w:rFonts w:ascii="宋体" w:eastAsia="宋体"/>
        </w:rPr>
      </w:pPr>
      <w:r>
        <w:rPr>
          <w:rFonts w:ascii="宋体" w:eastAsia="宋体" w:hint="eastAsia"/>
        </w:rPr>
        <w:t>消防设施的维护、保养、检测应由具备相应资质的单位或人员实施，按要求建立消防设施运维档案。</w:t>
      </w:r>
    </w:p>
    <w:p w14:paraId="5B1FB1F0" w14:textId="77777777" w:rsidR="00FF67B0" w:rsidRDefault="00000000">
      <w:pPr>
        <w:pStyle w:val="affe"/>
        <w:spacing w:before="156" w:after="156"/>
      </w:pPr>
      <w:r>
        <w:rPr>
          <w:rFonts w:hint="eastAsia"/>
        </w:rPr>
        <w:t>环卫设施</w:t>
      </w:r>
    </w:p>
    <w:p w14:paraId="5B1FB1F1" w14:textId="77777777" w:rsidR="00FF67B0" w:rsidRDefault="00000000">
      <w:pPr>
        <w:pStyle w:val="afff"/>
        <w:spacing w:beforeLines="0" w:afterLines="0" w:line="360" w:lineRule="auto"/>
        <w:ind w:left="0"/>
        <w:rPr>
          <w:rFonts w:ascii="宋体" w:eastAsia="宋体"/>
        </w:rPr>
      </w:pPr>
      <w:r>
        <w:rPr>
          <w:rFonts w:ascii="宋体" w:eastAsia="宋体" w:hint="eastAsia"/>
        </w:rPr>
        <w:t>环卫设施的运行及清洁维护应符合GB 55013的规定。</w:t>
      </w:r>
    </w:p>
    <w:p w14:paraId="5B1FB1F2" w14:textId="77777777" w:rsidR="00FF67B0" w:rsidRDefault="00000000">
      <w:pPr>
        <w:pStyle w:val="afff"/>
        <w:spacing w:beforeLines="0" w:afterLines="0" w:line="360" w:lineRule="auto"/>
        <w:ind w:left="0"/>
        <w:rPr>
          <w:rFonts w:ascii="宋体" w:eastAsia="宋体"/>
        </w:rPr>
      </w:pPr>
      <w:r>
        <w:rPr>
          <w:rFonts w:ascii="宋体" w:eastAsia="宋体" w:hint="eastAsia"/>
        </w:rPr>
        <w:t>垃圾收集设施应按分类要求设置，容器完好标识清晰，做到垃圾日产日清。</w:t>
      </w:r>
    </w:p>
    <w:p w14:paraId="5B1FB1F3" w14:textId="77777777" w:rsidR="00FF67B0" w:rsidRDefault="00000000">
      <w:pPr>
        <w:pStyle w:val="afff"/>
        <w:spacing w:beforeLines="0" w:afterLines="0" w:line="360" w:lineRule="auto"/>
        <w:ind w:left="0"/>
        <w:rPr>
          <w:rFonts w:ascii="宋体" w:eastAsia="宋体"/>
        </w:rPr>
      </w:pPr>
      <w:r>
        <w:rPr>
          <w:rFonts w:ascii="宋体" w:eastAsia="宋体" w:hint="eastAsia"/>
        </w:rPr>
        <w:t>如厕、洗漱、淋浴、母婴区域地面应做好防水防滑、通风干燥，每日清洁消毒并留存记录。</w:t>
      </w:r>
    </w:p>
    <w:p w14:paraId="5B1FB1F4" w14:textId="77777777" w:rsidR="00FF67B0" w:rsidRDefault="00000000">
      <w:pPr>
        <w:pStyle w:val="afff"/>
        <w:spacing w:beforeLines="0" w:afterLines="0" w:line="360" w:lineRule="auto"/>
        <w:ind w:left="0"/>
        <w:rPr>
          <w:rFonts w:ascii="宋体" w:eastAsia="宋体"/>
        </w:rPr>
      </w:pPr>
      <w:r>
        <w:rPr>
          <w:rFonts w:ascii="宋体" w:eastAsia="宋体" w:hint="eastAsia"/>
        </w:rPr>
        <w:t>清洁工具、消毒用品需分类存放，远离火源、食品和人员活动密集区域，张贴警示标识。</w:t>
      </w:r>
    </w:p>
    <w:p w14:paraId="5B1FB1F5" w14:textId="77777777" w:rsidR="00FF67B0" w:rsidRDefault="00000000">
      <w:pPr>
        <w:pStyle w:val="afff"/>
        <w:spacing w:beforeLines="0" w:afterLines="0" w:line="360" w:lineRule="auto"/>
        <w:ind w:left="0"/>
        <w:rPr>
          <w:rFonts w:ascii="宋体" w:eastAsia="宋体"/>
        </w:rPr>
      </w:pPr>
      <w:r>
        <w:rPr>
          <w:rFonts w:ascii="宋体" w:eastAsia="宋体" w:hint="eastAsia"/>
        </w:rPr>
        <w:t>化粪池应在醒目位置设置有限空间安全警示标志，由专业人员定期清掏，作业时应做好通风、检测等安全防护，现场配备作业监护人员，作业后及时清理现场。</w:t>
      </w:r>
    </w:p>
    <w:p w14:paraId="5B1FB1F6" w14:textId="77777777" w:rsidR="00FF67B0" w:rsidRDefault="00000000">
      <w:pPr>
        <w:pStyle w:val="affd"/>
        <w:spacing w:before="312" w:after="312"/>
      </w:pPr>
      <w:bookmarkStart w:id="87" w:name="_Toc9732"/>
      <w:r>
        <w:rPr>
          <w:rFonts w:hint="eastAsia"/>
        </w:rPr>
        <w:t>人员及作业安全管理</w:t>
      </w:r>
      <w:bookmarkEnd w:id="87"/>
    </w:p>
    <w:p w14:paraId="5B1FB1F7" w14:textId="77777777" w:rsidR="00FF67B0" w:rsidRDefault="00000000">
      <w:pPr>
        <w:pStyle w:val="affe"/>
        <w:spacing w:before="156" w:after="156"/>
      </w:pPr>
      <w:r>
        <w:rPr>
          <w:rFonts w:hint="eastAsia"/>
        </w:rPr>
        <w:t>基本要求</w:t>
      </w:r>
    </w:p>
    <w:p w14:paraId="5B1FB1F8"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运营管理单位应建立作业人员安全管理台账，记录人员信息、培训、考核等。</w:t>
      </w:r>
    </w:p>
    <w:p w14:paraId="5B1FB1F9"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运营管理单位应制定作业安全管理制度并严格落实，杜绝违章作业、违规操作行为。</w:t>
      </w:r>
    </w:p>
    <w:p w14:paraId="5B1FB1FA" w14:textId="77777777" w:rsidR="00FF67B0" w:rsidRDefault="00000000">
      <w:pPr>
        <w:pStyle w:val="affe"/>
        <w:spacing w:before="156" w:after="156"/>
      </w:pPr>
      <w:r>
        <w:rPr>
          <w:rFonts w:hint="eastAsia"/>
        </w:rPr>
        <w:t>安全培训与教育</w:t>
      </w:r>
    </w:p>
    <w:p w14:paraId="5B1FB1FB"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运营管理单位应建立常态</w:t>
      </w:r>
      <w:proofErr w:type="gramStart"/>
      <w:r>
        <w:rPr>
          <w:rFonts w:ascii="宋体" w:eastAsia="宋体" w:hint="eastAsia"/>
        </w:rPr>
        <w:t>化培训</w:t>
      </w:r>
      <w:proofErr w:type="gramEnd"/>
      <w:r>
        <w:rPr>
          <w:rFonts w:ascii="宋体" w:eastAsia="宋体" w:hint="eastAsia"/>
        </w:rPr>
        <w:t>机制，编制年度培训计划，组织开展岗前、季度常规及专项安全培训。</w:t>
      </w:r>
    </w:p>
    <w:p w14:paraId="5B1FB1FC" w14:textId="77777777" w:rsidR="00FF67B0" w:rsidRDefault="00000000">
      <w:pPr>
        <w:pStyle w:val="afff"/>
        <w:spacing w:beforeLines="0" w:afterLines="0" w:line="360" w:lineRule="auto"/>
        <w:ind w:left="0"/>
        <w:rPr>
          <w:rFonts w:ascii="宋体" w:eastAsia="宋体"/>
        </w:rPr>
      </w:pPr>
      <w:r>
        <w:rPr>
          <w:rFonts w:ascii="宋体" w:eastAsia="宋体" w:hint="eastAsia"/>
        </w:rPr>
        <w:t>岗前培训不少于24学时，覆盖安全制度、设备操作、消防、应急、防护用品使用等内容，考核合格方可上岗。</w:t>
      </w:r>
    </w:p>
    <w:p w14:paraId="5B1FB1FD" w14:textId="77777777" w:rsidR="00FF67B0" w:rsidRDefault="00000000">
      <w:pPr>
        <w:pStyle w:val="afff"/>
        <w:spacing w:beforeLines="0" w:afterLines="0" w:line="360" w:lineRule="auto"/>
        <w:ind w:left="0"/>
        <w:rPr>
          <w:rFonts w:ascii="宋体" w:eastAsia="宋体"/>
        </w:rPr>
      </w:pPr>
      <w:r>
        <w:rPr>
          <w:rFonts w:ascii="宋体" w:eastAsia="宋体" w:hint="eastAsia"/>
        </w:rPr>
        <w:t>每季度开展在岗复训，结合节假日、极端天气、设备更新等场景按需组织专项培训。</w:t>
      </w:r>
    </w:p>
    <w:p w14:paraId="5B1FB1FE" w14:textId="77777777" w:rsidR="00FF67B0" w:rsidRDefault="00000000">
      <w:pPr>
        <w:pStyle w:val="afff"/>
        <w:spacing w:beforeLines="0" w:afterLines="0" w:line="360" w:lineRule="auto"/>
        <w:ind w:left="0"/>
        <w:rPr>
          <w:rFonts w:ascii="宋体" w:eastAsia="宋体"/>
        </w:rPr>
      </w:pPr>
      <w:r>
        <w:rPr>
          <w:rFonts w:ascii="宋体" w:eastAsia="宋体" w:hint="eastAsia"/>
        </w:rPr>
        <w:t>鼓励作业人员参加主管部门、行业协会组织的安全技能竞赛和培训交流活动，提升安全操作水平和应急处置能力。</w:t>
      </w:r>
    </w:p>
    <w:p w14:paraId="5B1FB1FF" w14:textId="77777777" w:rsidR="00FF67B0" w:rsidRDefault="00000000">
      <w:pPr>
        <w:pStyle w:val="afff"/>
        <w:spacing w:beforeLines="0" w:afterLines="0" w:line="360" w:lineRule="auto"/>
        <w:ind w:left="0"/>
        <w:rPr>
          <w:rFonts w:ascii="宋体" w:eastAsia="宋体"/>
        </w:rPr>
      </w:pPr>
      <w:r>
        <w:rPr>
          <w:rFonts w:ascii="宋体" w:eastAsia="宋体" w:hint="eastAsia"/>
        </w:rPr>
        <w:t>特种作业人员必须接受专门的安全培训，经考核合格取得资格证书后，方可上岗作业。</w:t>
      </w:r>
    </w:p>
    <w:p w14:paraId="5B1FB200" w14:textId="77777777" w:rsidR="00FF67B0" w:rsidRDefault="00000000">
      <w:pPr>
        <w:pStyle w:val="afff"/>
        <w:spacing w:beforeLines="0" w:afterLines="0" w:line="360" w:lineRule="auto"/>
        <w:ind w:left="0"/>
        <w:rPr>
          <w:rFonts w:ascii="宋体" w:eastAsia="宋体"/>
        </w:rPr>
      </w:pPr>
      <w:r>
        <w:rPr>
          <w:rFonts w:ascii="宋体" w:eastAsia="宋体" w:hint="eastAsia"/>
        </w:rPr>
        <w:t>维修、施工等外来人员进场前，由安全管理员开展针对性安全交底。</w:t>
      </w:r>
    </w:p>
    <w:p w14:paraId="5B1FB201" w14:textId="77777777" w:rsidR="00FF67B0" w:rsidRDefault="00000000">
      <w:pPr>
        <w:pStyle w:val="afff"/>
        <w:spacing w:beforeLines="0" w:afterLines="0" w:line="360" w:lineRule="auto"/>
        <w:ind w:left="0"/>
        <w:rPr>
          <w:rFonts w:ascii="宋体" w:eastAsia="宋体"/>
        </w:rPr>
      </w:pPr>
      <w:r>
        <w:rPr>
          <w:rFonts w:ascii="宋体" w:eastAsia="宋体" w:hint="eastAsia"/>
        </w:rPr>
        <w:t>志愿者参与驿站服务前，须完成岗前安全告知，明确站内安全注意事项，并留存告知签字记录。</w:t>
      </w:r>
    </w:p>
    <w:p w14:paraId="5B1FB202" w14:textId="77777777" w:rsidR="00FF67B0" w:rsidRDefault="00000000">
      <w:pPr>
        <w:pStyle w:val="affe"/>
        <w:spacing w:before="156" w:after="156"/>
      </w:pPr>
      <w:r>
        <w:rPr>
          <w:rFonts w:hint="eastAsia"/>
        </w:rPr>
        <w:lastRenderedPageBreak/>
        <w:t>防护装备配备与使用</w:t>
      </w:r>
    </w:p>
    <w:p w14:paraId="5B1FB203"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运营管理单位必须为从业人员提供符合国家标准或者行业标准的劳动防护用品，并监督、教育从业人员按照使用规则佩戴、使用。</w:t>
      </w:r>
    </w:p>
    <w:p w14:paraId="5B1FB204" w14:textId="77777777" w:rsidR="00FF67B0" w:rsidRDefault="00000000">
      <w:pPr>
        <w:pStyle w:val="afff"/>
        <w:spacing w:beforeLines="0" w:afterLines="0" w:line="360" w:lineRule="auto"/>
        <w:ind w:left="0"/>
        <w:rPr>
          <w:rFonts w:ascii="宋体" w:eastAsia="宋体"/>
        </w:rPr>
      </w:pPr>
      <w:r>
        <w:rPr>
          <w:rFonts w:ascii="宋体" w:eastAsia="宋体" w:hint="eastAsia"/>
        </w:rPr>
        <w:t>防护装备应建立台账，定期检查、维护和更换，严禁使用过期、破损、不合格的防护装备。</w:t>
      </w:r>
    </w:p>
    <w:p w14:paraId="5B1FB205" w14:textId="77777777" w:rsidR="00FF67B0" w:rsidRDefault="00000000">
      <w:pPr>
        <w:pStyle w:val="affe"/>
        <w:spacing w:before="156" w:after="156"/>
      </w:pPr>
      <w:r>
        <w:rPr>
          <w:rFonts w:hint="eastAsia"/>
        </w:rPr>
        <w:t>作业行为规范</w:t>
      </w:r>
    </w:p>
    <w:p w14:paraId="5B1FB206" w14:textId="77777777" w:rsidR="00FF67B0" w:rsidRDefault="00000000">
      <w:pPr>
        <w:pStyle w:val="afff"/>
        <w:spacing w:beforeLines="0" w:afterLines="0" w:line="360" w:lineRule="auto"/>
        <w:ind w:left="0"/>
        <w:rPr>
          <w:rFonts w:ascii="宋体" w:eastAsia="宋体"/>
        </w:rPr>
      </w:pPr>
      <w:r>
        <w:rPr>
          <w:rFonts w:ascii="宋体" w:eastAsia="宋体" w:hint="eastAsia"/>
        </w:rPr>
        <w:t>作业人员在驿站内作业时，应按岗位操作规程开展工作，严禁擅自更改操作流程、违规操作设施设备。</w:t>
      </w:r>
    </w:p>
    <w:p w14:paraId="5B1FB207" w14:textId="77777777" w:rsidR="00FF67B0" w:rsidRDefault="00000000">
      <w:pPr>
        <w:pStyle w:val="afff"/>
        <w:spacing w:beforeLines="0" w:afterLines="0" w:line="360" w:lineRule="auto"/>
        <w:ind w:left="0"/>
        <w:rPr>
          <w:rFonts w:ascii="宋体" w:eastAsia="宋体"/>
        </w:rPr>
      </w:pPr>
      <w:r>
        <w:rPr>
          <w:rFonts w:ascii="宋体" w:eastAsia="宋体" w:hint="eastAsia"/>
        </w:rPr>
        <w:t>作业人员应保持良好的工作状态，严禁酒后、疲劳、带病上岗作业，严禁在工作时间从事与工作无关的活动。</w:t>
      </w:r>
    </w:p>
    <w:p w14:paraId="5B1FB208" w14:textId="77777777" w:rsidR="00FF67B0" w:rsidRDefault="00000000">
      <w:pPr>
        <w:pStyle w:val="afff"/>
        <w:spacing w:beforeLines="0" w:afterLines="0" w:line="360" w:lineRule="auto"/>
        <w:ind w:left="0"/>
        <w:rPr>
          <w:rFonts w:ascii="宋体" w:eastAsia="宋体"/>
        </w:rPr>
      </w:pPr>
      <w:r>
        <w:rPr>
          <w:rFonts w:ascii="宋体" w:eastAsia="宋体" w:hint="eastAsia"/>
        </w:rPr>
        <w:t>站内严禁吸烟、动用明火，禁止带入危险品；发现他人携带危险品应及时制止并上报。</w:t>
      </w:r>
    </w:p>
    <w:p w14:paraId="5B1FB209" w14:textId="77777777" w:rsidR="00FF67B0" w:rsidRDefault="00000000">
      <w:pPr>
        <w:pStyle w:val="afff"/>
        <w:spacing w:beforeLines="0" w:afterLines="0" w:line="360" w:lineRule="auto"/>
        <w:ind w:left="0"/>
        <w:rPr>
          <w:rFonts w:ascii="宋体" w:eastAsia="宋体"/>
        </w:rPr>
      </w:pPr>
      <w:r>
        <w:rPr>
          <w:rFonts w:ascii="宋体" w:eastAsia="宋体" w:hint="eastAsia"/>
        </w:rPr>
        <w:t>电气、动火、高空等特殊作业，须核验作业审批及有效特种作业证，手续不全禁止施工。</w:t>
      </w:r>
    </w:p>
    <w:p w14:paraId="5B1FB20A" w14:textId="77777777" w:rsidR="00FF67B0" w:rsidRDefault="00000000">
      <w:pPr>
        <w:pStyle w:val="afff"/>
        <w:spacing w:beforeLines="0" w:afterLines="0" w:line="360" w:lineRule="auto"/>
        <w:ind w:left="0"/>
        <w:rPr>
          <w:rFonts w:ascii="宋体" w:eastAsia="宋体"/>
        </w:rPr>
      </w:pPr>
      <w:r>
        <w:rPr>
          <w:rFonts w:ascii="宋体" w:eastAsia="宋体" w:hint="eastAsia"/>
        </w:rPr>
        <w:t>开展设施设备</w:t>
      </w:r>
      <w:proofErr w:type="gramStart"/>
      <w:r>
        <w:rPr>
          <w:rFonts w:ascii="宋体" w:eastAsia="宋体" w:hint="eastAsia"/>
        </w:rPr>
        <w:t>检维护</w:t>
      </w:r>
      <w:proofErr w:type="gramEnd"/>
      <w:r>
        <w:rPr>
          <w:rFonts w:ascii="宋体" w:eastAsia="宋体" w:hint="eastAsia"/>
        </w:rPr>
        <w:t>时，现场应设置警示标识和围挡，作业完成后应及时清理和恢复。</w:t>
      </w:r>
    </w:p>
    <w:p w14:paraId="5B1FB20B" w14:textId="77777777" w:rsidR="00FF67B0" w:rsidRDefault="00000000">
      <w:pPr>
        <w:pStyle w:val="afff"/>
        <w:spacing w:beforeLines="0" w:afterLines="0" w:line="360" w:lineRule="auto"/>
        <w:ind w:left="0"/>
        <w:rPr>
          <w:rFonts w:ascii="宋体" w:eastAsia="宋体"/>
        </w:rPr>
      </w:pPr>
      <w:r>
        <w:rPr>
          <w:rFonts w:ascii="宋体" w:eastAsia="宋体" w:hint="eastAsia"/>
        </w:rPr>
        <w:t>作业期间发现安全隐患时，应立即停止作业，排除隐患后方可继续作业。</w:t>
      </w:r>
    </w:p>
    <w:p w14:paraId="5B1FB20C" w14:textId="77777777" w:rsidR="00FF67B0" w:rsidRDefault="00000000">
      <w:pPr>
        <w:pStyle w:val="afff"/>
        <w:spacing w:beforeLines="0" w:afterLines="0" w:line="360" w:lineRule="auto"/>
        <w:ind w:left="0"/>
        <w:rPr>
          <w:rFonts w:ascii="宋体" w:eastAsia="宋体"/>
        </w:rPr>
      </w:pPr>
      <w:r>
        <w:rPr>
          <w:rFonts w:ascii="宋体" w:eastAsia="宋体" w:hint="eastAsia"/>
        </w:rPr>
        <w:t>驿站服务人员在为户外作业人员提供服务时，应做好安全提醒，引导服务对象规范使用驿站设施设备，避免因操作不当引发安全问题。</w:t>
      </w:r>
    </w:p>
    <w:p w14:paraId="5B1FB20D" w14:textId="77777777" w:rsidR="00FF67B0" w:rsidRDefault="00000000">
      <w:pPr>
        <w:pStyle w:val="afff"/>
        <w:spacing w:beforeLines="0" w:afterLines="0" w:line="360" w:lineRule="auto"/>
        <w:ind w:left="0"/>
        <w:rPr>
          <w:rFonts w:ascii="宋体" w:eastAsia="宋体"/>
        </w:rPr>
      </w:pPr>
      <w:r>
        <w:rPr>
          <w:rFonts w:ascii="宋体" w:eastAsia="宋体" w:hint="eastAsia"/>
        </w:rPr>
        <w:t>志愿者参与驿站服务期间，须有驿站正式工作人员全程陪同带领，不得独立值守、处置各类安全相关事项。</w:t>
      </w:r>
    </w:p>
    <w:p w14:paraId="5B1FB20E" w14:textId="77777777" w:rsidR="00FF67B0" w:rsidRDefault="00000000">
      <w:pPr>
        <w:pStyle w:val="affe"/>
        <w:spacing w:before="156" w:after="156"/>
      </w:pPr>
      <w:r>
        <w:rPr>
          <w:rFonts w:hint="eastAsia"/>
        </w:rPr>
        <w:t>健康管理</w:t>
      </w:r>
    </w:p>
    <w:p w14:paraId="5B1FB20F" w14:textId="77777777" w:rsidR="00FF67B0" w:rsidRDefault="00000000">
      <w:pPr>
        <w:pStyle w:val="afff"/>
        <w:spacing w:beforeLines="0" w:afterLines="0" w:line="360" w:lineRule="auto"/>
        <w:ind w:left="0"/>
        <w:rPr>
          <w:rFonts w:ascii="宋体" w:eastAsia="宋体"/>
        </w:rPr>
      </w:pPr>
      <w:r>
        <w:rPr>
          <w:rFonts w:ascii="宋体" w:eastAsia="宋体" w:hint="eastAsia"/>
        </w:rPr>
        <w:t>食品服务人员应持有效健康证上岗，证件统一公示于食品服务区域。</w:t>
      </w:r>
    </w:p>
    <w:p w14:paraId="5B1FB210" w14:textId="77777777" w:rsidR="00FF67B0" w:rsidRDefault="00000000">
      <w:pPr>
        <w:pStyle w:val="afff"/>
        <w:spacing w:beforeLines="0" w:afterLines="0" w:line="360" w:lineRule="auto"/>
        <w:ind w:left="0"/>
        <w:rPr>
          <w:rFonts w:ascii="宋体" w:eastAsia="宋体"/>
        </w:rPr>
      </w:pPr>
      <w:r>
        <w:rPr>
          <w:rFonts w:ascii="宋体" w:eastAsia="宋体" w:hint="eastAsia"/>
        </w:rPr>
        <w:t>食品服务人员应每年进行健康复查，对未按时复检、健康证过期的人员，立即调离食品服务岗位。</w:t>
      </w:r>
    </w:p>
    <w:p w14:paraId="5B1FB211" w14:textId="77777777" w:rsidR="00FF67B0" w:rsidRDefault="00000000">
      <w:pPr>
        <w:pStyle w:val="afff"/>
        <w:spacing w:beforeLines="0" w:afterLines="0" w:line="360" w:lineRule="auto"/>
        <w:ind w:left="0"/>
        <w:rPr>
          <w:rFonts w:ascii="宋体" w:eastAsia="宋体"/>
        </w:rPr>
      </w:pPr>
      <w:r>
        <w:rPr>
          <w:rFonts w:ascii="宋体" w:eastAsia="宋体" w:hint="eastAsia"/>
        </w:rPr>
        <w:t>出现发热、腹泻、呼吸道传染病等不适症状，须立即停止相关作业并报备。</w:t>
      </w:r>
    </w:p>
    <w:p w14:paraId="5B1FB212" w14:textId="77777777" w:rsidR="00FF67B0" w:rsidRDefault="00000000">
      <w:pPr>
        <w:pStyle w:val="affd"/>
        <w:spacing w:before="312" w:after="312"/>
      </w:pPr>
      <w:bookmarkStart w:id="88" w:name="_Toc25733"/>
      <w:r>
        <w:rPr>
          <w:rFonts w:hint="eastAsia"/>
        </w:rPr>
        <w:t>现场环境安全管理</w:t>
      </w:r>
      <w:bookmarkEnd w:id="88"/>
    </w:p>
    <w:p w14:paraId="5B1FB213" w14:textId="77777777" w:rsidR="00FF67B0" w:rsidRDefault="00000000">
      <w:pPr>
        <w:pStyle w:val="affe"/>
        <w:spacing w:before="156" w:after="156"/>
      </w:pPr>
      <w:r>
        <w:rPr>
          <w:rFonts w:hint="eastAsia"/>
        </w:rPr>
        <w:t>基本要求</w:t>
      </w:r>
    </w:p>
    <w:p w14:paraId="5B1FB214" w14:textId="77777777" w:rsidR="00FF67B0" w:rsidRDefault="00000000">
      <w:pPr>
        <w:pStyle w:val="afff"/>
        <w:spacing w:beforeLines="0" w:afterLines="0" w:line="360" w:lineRule="auto"/>
        <w:ind w:left="0"/>
        <w:rPr>
          <w:rFonts w:ascii="宋体" w:eastAsia="宋体"/>
        </w:rPr>
      </w:pPr>
      <w:r>
        <w:rPr>
          <w:rFonts w:ascii="宋体" w:eastAsia="宋体" w:hint="eastAsia"/>
        </w:rPr>
        <w:t>驿站现场环境安全管理遵循“整洁、有序、安全、环保”原则，实施常态化、规范化管控，及时排查并消除各类环境安全隐患。</w:t>
      </w:r>
    </w:p>
    <w:p w14:paraId="5B1FB215" w14:textId="77777777" w:rsidR="00FF67B0" w:rsidRDefault="00000000">
      <w:pPr>
        <w:pStyle w:val="afff"/>
        <w:spacing w:beforeLines="0" w:afterLines="0" w:line="360" w:lineRule="auto"/>
        <w:ind w:left="0"/>
        <w:rPr>
          <w:rFonts w:ascii="宋体" w:eastAsia="宋体"/>
        </w:rPr>
      </w:pPr>
      <w:r>
        <w:rPr>
          <w:rFonts w:ascii="宋体" w:eastAsia="宋体" w:hint="eastAsia"/>
        </w:rPr>
        <w:t>划定环境管理责任区域，明确环境安全管理责任人，落实定人、定岗、定责管理制度。</w:t>
      </w:r>
    </w:p>
    <w:p w14:paraId="5B1FB216" w14:textId="77777777" w:rsidR="00FF67B0" w:rsidRDefault="00000000">
      <w:pPr>
        <w:pStyle w:val="afff"/>
        <w:spacing w:beforeLines="0" w:afterLines="0" w:line="360" w:lineRule="auto"/>
        <w:ind w:left="0"/>
        <w:rPr>
          <w:rFonts w:ascii="宋体" w:eastAsia="宋体"/>
        </w:rPr>
      </w:pPr>
      <w:r>
        <w:rPr>
          <w:rFonts w:ascii="宋体" w:eastAsia="宋体" w:hint="eastAsia"/>
        </w:rPr>
        <w:t>针对汛期、高温、雨雪冰冻等恶劣天气，应建立专项环境安全管控机制，开展专项环境安全检查。</w:t>
      </w:r>
    </w:p>
    <w:p w14:paraId="5B1FB217" w14:textId="77777777" w:rsidR="00FF67B0" w:rsidRDefault="00000000">
      <w:pPr>
        <w:pStyle w:val="affe"/>
        <w:spacing w:before="156" w:after="156"/>
      </w:pPr>
      <w:r>
        <w:rPr>
          <w:rFonts w:hint="eastAsia"/>
        </w:rPr>
        <w:lastRenderedPageBreak/>
        <w:t>室内外环境卫生</w:t>
      </w:r>
    </w:p>
    <w:p w14:paraId="5B1FB218" w14:textId="77777777" w:rsidR="00FF67B0" w:rsidRDefault="00000000">
      <w:pPr>
        <w:pStyle w:val="afff"/>
        <w:spacing w:beforeLines="0" w:afterLines="0" w:line="360" w:lineRule="auto"/>
        <w:ind w:left="0"/>
        <w:rPr>
          <w:rFonts w:ascii="宋体" w:eastAsia="宋体"/>
        </w:rPr>
      </w:pPr>
      <w:r>
        <w:rPr>
          <w:rFonts w:ascii="宋体" w:eastAsia="宋体" w:hint="eastAsia"/>
        </w:rPr>
        <w:t>每日清扫驿站室内，保持地面、墙面、门窗等洁净，定期擦拭各类便民设施与电器。</w:t>
      </w:r>
    </w:p>
    <w:p w14:paraId="5B1FB219" w14:textId="77777777" w:rsidR="00FF67B0" w:rsidRDefault="00000000">
      <w:pPr>
        <w:pStyle w:val="afff"/>
        <w:spacing w:beforeLines="0" w:afterLines="0" w:line="360" w:lineRule="auto"/>
        <w:ind w:left="0"/>
        <w:rPr>
          <w:rFonts w:ascii="宋体" w:eastAsia="宋体"/>
        </w:rPr>
      </w:pPr>
      <w:r>
        <w:rPr>
          <w:rFonts w:ascii="宋体" w:eastAsia="宋体" w:hint="eastAsia"/>
        </w:rPr>
        <w:t>划定室外保洁区域，禁止露天堆放垃圾，生活垃圾分类收集、及时清运。</w:t>
      </w:r>
    </w:p>
    <w:p w14:paraId="5B1FB21A" w14:textId="77777777" w:rsidR="00FF67B0" w:rsidRDefault="00000000">
      <w:pPr>
        <w:pStyle w:val="afff"/>
        <w:spacing w:beforeLines="0" w:afterLines="0" w:line="360" w:lineRule="auto"/>
        <w:ind w:left="0"/>
        <w:rPr>
          <w:rFonts w:ascii="宋体" w:eastAsia="宋体"/>
        </w:rPr>
      </w:pPr>
      <w:r>
        <w:rPr>
          <w:rFonts w:ascii="宋体" w:eastAsia="宋体" w:hint="eastAsia"/>
        </w:rPr>
        <w:t>食品功能区每日清洁消毒地面、操作台及相关设备，符合食品经营卫生规范。</w:t>
      </w:r>
    </w:p>
    <w:p w14:paraId="5B1FB21B" w14:textId="77777777" w:rsidR="00FF67B0" w:rsidRDefault="00000000">
      <w:pPr>
        <w:pStyle w:val="afff"/>
        <w:spacing w:beforeLines="0" w:afterLines="0" w:line="360" w:lineRule="auto"/>
        <w:ind w:left="0"/>
        <w:rPr>
          <w:rFonts w:ascii="宋体" w:eastAsia="宋体"/>
        </w:rPr>
      </w:pPr>
      <w:r>
        <w:rPr>
          <w:rFonts w:ascii="宋体" w:eastAsia="宋体" w:hint="eastAsia"/>
        </w:rPr>
        <w:t>驿站内的公共接触部位，至少每4小时进行1次清洁消毒，传染病高发期应增加消毒频次。</w:t>
      </w:r>
    </w:p>
    <w:p w14:paraId="5B1FB21C" w14:textId="77777777" w:rsidR="00FF67B0" w:rsidRDefault="00000000">
      <w:pPr>
        <w:pStyle w:val="afff"/>
        <w:spacing w:beforeLines="0" w:afterLines="0" w:line="360" w:lineRule="auto"/>
        <w:ind w:left="0"/>
        <w:rPr>
          <w:rFonts w:ascii="宋体" w:eastAsia="宋体"/>
        </w:rPr>
      </w:pPr>
      <w:r>
        <w:rPr>
          <w:rFonts w:ascii="宋体" w:eastAsia="宋体" w:hint="eastAsia"/>
        </w:rPr>
        <w:t>垃圾分类设施完好、标识清晰，作业人员应引导服务对象规范投放，垃圾日产日清，垃圾桶定期清洗消毒。</w:t>
      </w:r>
    </w:p>
    <w:p w14:paraId="5B1FB21D" w14:textId="77777777" w:rsidR="00FF67B0" w:rsidRDefault="00000000">
      <w:pPr>
        <w:pStyle w:val="afff"/>
        <w:spacing w:beforeLines="0" w:afterLines="0" w:line="360" w:lineRule="auto"/>
        <w:ind w:left="0"/>
        <w:rPr>
          <w:rFonts w:ascii="宋体" w:eastAsia="宋体"/>
        </w:rPr>
      </w:pPr>
      <w:r>
        <w:rPr>
          <w:rFonts w:ascii="宋体" w:eastAsia="宋体" w:hint="eastAsia"/>
        </w:rPr>
        <w:t>驿站应配置采暖、降温、通风设施，冬季室内温度不宜低于10 ℃，夏季室内温度不宜高于30 ℃；阴雨、梅雨</w:t>
      </w:r>
      <w:proofErr w:type="gramStart"/>
      <w:r>
        <w:rPr>
          <w:rFonts w:ascii="宋体" w:eastAsia="宋体" w:hint="eastAsia"/>
        </w:rPr>
        <w:t>季加强</w:t>
      </w:r>
      <w:proofErr w:type="gramEnd"/>
      <w:r>
        <w:rPr>
          <w:rFonts w:ascii="宋体" w:eastAsia="宋体" w:hint="eastAsia"/>
        </w:rPr>
        <w:t>通风除湿，避免室内潮湿霉变。</w:t>
      </w:r>
    </w:p>
    <w:p w14:paraId="5B1FB21E" w14:textId="77777777" w:rsidR="00FF67B0" w:rsidRDefault="00000000">
      <w:pPr>
        <w:pStyle w:val="affe"/>
        <w:spacing w:before="156" w:after="156"/>
      </w:pPr>
      <w:r>
        <w:rPr>
          <w:rFonts w:hint="eastAsia"/>
        </w:rPr>
        <w:t>安全疏散</w:t>
      </w:r>
    </w:p>
    <w:p w14:paraId="5B1FB21F" w14:textId="77777777" w:rsidR="00FF67B0" w:rsidRDefault="00000000">
      <w:pPr>
        <w:pStyle w:val="afff"/>
        <w:spacing w:beforeLines="0" w:afterLines="0" w:line="360" w:lineRule="auto"/>
        <w:ind w:left="0"/>
        <w:rPr>
          <w:rFonts w:ascii="宋体" w:eastAsia="宋体"/>
        </w:rPr>
      </w:pPr>
      <w:r>
        <w:rPr>
          <w:rFonts w:ascii="宋体" w:eastAsia="宋体" w:hint="eastAsia"/>
        </w:rPr>
        <w:t>安全出口、疏散通道的设置应符合GB 50016、GB 51309相关规定。</w:t>
      </w:r>
    </w:p>
    <w:p w14:paraId="5B1FB220" w14:textId="77777777" w:rsidR="00FF67B0" w:rsidRDefault="00000000">
      <w:pPr>
        <w:pStyle w:val="afff"/>
        <w:spacing w:beforeLines="0" w:afterLines="0" w:line="360" w:lineRule="auto"/>
        <w:ind w:left="0"/>
        <w:rPr>
          <w:rFonts w:ascii="宋体" w:eastAsia="宋体"/>
        </w:rPr>
      </w:pPr>
      <w:r>
        <w:rPr>
          <w:rFonts w:ascii="宋体" w:eastAsia="宋体" w:hint="eastAsia"/>
        </w:rPr>
        <w:t>安全出口、疏散通道应保持畅通，不得堆放杂物、设置障碍物，严禁堵塞、封闭安全出口。</w:t>
      </w:r>
    </w:p>
    <w:p w14:paraId="5B1FB221" w14:textId="77777777" w:rsidR="00FF67B0" w:rsidRDefault="00000000">
      <w:pPr>
        <w:pStyle w:val="afff"/>
        <w:spacing w:beforeLines="0" w:afterLines="0" w:line="360" w:lineRule="auto"/>
        <w:ind w:left="0"/>
        <w:rPr>
          <w:rFonts w:ascii="宋体" w:eastAsia="宋体"/>
        </w:rPr>
      </w:pPr>
      <w:r>
        <w:rPr>
          <w:rFonts w:ascii="宋体" w:eastAsia="宋体" w:hint="eastAsia"/>
        </w:rPr>
        <w:t>所有门窗、安全出口不得加装防盗网、铁栅栏等阻碍逃生与灭火救援的固定障碍物。</w:t>
      </w:r>
    </w:p>
    <w:p w14:paraId="5B1FB222" w14:textId="77777777" w:rsidR="00FF67B0" w:rsidRDefault="00000000">
      <w:pPr>
        <w:pStyle w:val="afff"/>
        <w:spacing w:beforeLines="0" w:afterLines="0" w:line="360" w:lineRule="auto"/>
        <w:ind w:left="0"/>
        <w:rPr>
          <w:rFonts w:ascii="宋体" w:eastAsia="宋体"/>
        </w:rPr>
      </w:pPr>
      <w:r>
        <w:rPr>
          <w:rFonts w:ascii="宋体" w:eastAsia="宋体" w:hint="eastAsia"/>
        </w:rPr>
        <w:t>城市管理驿站内应在醒目位置张贴消防疏散示意图，消防疏散示意图应做到标识清晰、内容准确、便于查阅。</w:t>
      </w:r>
    </w:p>
    <w:p w14:paraId="5B1FB223"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运营管理单位应定期检查安全疏散设施的完好性，发现问题及时整改。</w:t>
      </w:r>
    </w:p>
    <w:p w14:paraId="5B1FB224" w14:textId="77777777" w:rsidR="00FF67B0" w:rsidRDefault="00000000">
      <w:pPr>
        <w:pStyle w:val="affe"/>
        <w:spacing w:before="156" w:after="156"/>
      </w:pPr>
      <w:r>
        <w:rPr>
          <w:rFonts w:hint="eastAsia"/>
        </w:rPr>
        <w:t>标识标牌和警示标志</w:t>
      </w:r>
    </w:p>
    <w:p w14:paraId="5B1FB225" w14:textId="77777777" w:rsidR="00FF67B0" w:rsidRDefault="00000000">
      <w:pPr>
        <w:pStyle w:val="afff"/>
        <w:spacing w:beforeLines="0" w:afterLines="0" w:line="360" w:lineRule="auto"/>
        <w:ind w:left="0"/>
        <w:rPr>
          <w:rFonts w:ascii="宋体" w:eastAsia="宋体"/>
        </w:rPr>
      </w:pPr>
      <w:r>
        <w:rPr>
          <w:rFonts w:ascii="宋体" w:eastAsia="宋体" w:hint="eastAsia"/>
        </w:rPr>
        <w:t>城市管理驿站的外立面应安装标识标牌，样式应符合DB33/T 2355相关规定。</w:t>
      </w:r>
    </w:p>
    <w:p w14:paraId="5B1FB226"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运营管理单位应当在有较大危险因素的场所和有关设施、设备上，设置明显的安全警示标志，安全警示标志的设置、制作、使用应符合GB 2894、GB 13495.1相关规定。</w:t>
      </w:r>
    </w:p>
    <w:p w14:paraId="5B1FB227" w14:textId="77777777" w:rsidR="00FF67B0" w:rsidRDefault="00000000">
      <w:pPr>
        <w:pStyle w:val="afff"/>
        <w:spacing w:beforeLines="0" w:afterLines="0" w:line="360" w:lineRule="auto"/>
        <w:ind w:left="0"/>
        <w:rPr>
          <w:rFonts w:ascii="宋体" w:eastAsia="宋体"/>
        </w:rPr>
      </w:pPr>
      <w:r>
        <w:rPr>
          <w:rFonts w:ascii="宋体" w:eastAsia="宋体" w:hint="eastAsia"/>
        </w:rPr>
        <w:t>各功能区入口或醒目位置应设置功能区指示牌，各服务点位</w:t>
      </w:r>
      <w:proofErr w:type="gramStart"/>
      <w:r>
        <w:rPr>
          <w:rFonts w:ascii="宋体" w:eastAsia="宋体" w:hint="eastAsia"/>
        </w:rPr>
        <w:t>宜设置</w:t>
      </w:r>
      <w:proofErr w:type="gramEnd"/>
      <w:r>
        <w:rPr>
          <w:rFonts w:ascii="宋体" w:eastAsia="宋体" w:hint="eastAsia"/>
        </w:rPr>
        <w:t>服务项目提示牌，明确使用规范、注意事项。</w:t>
      </w:r>
    </w:p>
    <w:p w14:paraId="5B1FB228" w14:textId="77777777" w:rsidR="00FF67B0" w:rsidRDefault="00000000">
      <w:pPr>
        <w:pStyle w:val="afff"/>
        <w:spacing w:beforeLines="0" w:afterLines="0" w:line="360" w:lineRule="auto"/>
        <w:ind w:left="0"/>
        <w:rPr>
          <w:rFonts w:ascii="宋体" w:eastAsia="宋体"/>
        </w:rPr>
      </w:pPr>
      <w:r>
        <w:rPr>
          <w:rFonts w:ascii="宋体" w:eastAsia="宋体" w:hint="eastAsia"/>
        </w:rPr>
        <w:t>多层、功能分区复杂的拓展型驿站，应在通道交叉口设置路线指引牌，标注各功能区位置和通行方向。</w:t>
      </w:r>
    </w:p>
    <w:p w14:paraId="5B1FB229"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运营管理单位应建立标识标牌、警示标志管理台账，明确专人负责日常检查、维护和更换，确保标识无破损、无褪色、无遮挡、无歪斜。</w:t>
      </w:r>
    </w:p>
    <w:p w14:paraId="5B1FB22A" w14:textId="77777777" w:rsidR="00FF67B0" w:rsidRDefault="00000000">
      <w:pPr>
        <w:pStyle w:val="affd"/>
        <w:spacing w:before="312" w:after="312"/>
      </w:pPr>
      <w:bookmarkStart w:id="89" w:name="_Toc32388"/>
      <w:r>
        <w:rPr>
          <w:rFonts w:hint="eastAsia"/>
        </w:rPr>
        <w:t>应急处置</w:t>
      </w:r>
      <w:bookmarkEnd w:id="89"/>
    </w:p>
    <w:p w14:paraId="5B1FB22B" w14:textId="77777777" w:rsidR="00FF67B0" w:rsidRDefault="00000000">
      <w:pPr>
        <w:pStyle w:val="affe"/>
        <w:spacing w:before="156" w:after="156"/>
      </w:pPr>
      <w:r>
        <w:rPr>
          <w:rFonts w:hint="eastAsia"/>
        </w:rPr>
        <w:lastRenderedPageBreak/>
        <w:t>基本要求</w:t>
      </w:r>
    </w:p>
    <w:p w14:paraId="5B1FB22C"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运营管理单位应建立健全应急管理体系，结合驿站特点编制专项应急预案与现场处置方案，提升突发事件处置能力。</w:t>
      </w:r>
    </w:p>
    <w:p w14:paraId="5B1FB22D" w14:textId="77777777" w:rsidR="00FF67B0" w:rsidRDefault="00000000">
      <w:pPr>
        <w:pStyle w:val="afff"/>
        <w:spacing w:beforeLines="0" w:afterLines="0" w:line="360" w:lineRule="auto"/>
        <w:ind w:left="0"/>
        <w:rPr>
          <w:rFonts w:ascii="宋体" w:eastAsia="宋体"/>
        </w:rPr>
      </w:pPr>
      <w:r>
        <w:rPr>
          <w:rFonts w:ascii="宋体" w:eastAsia="宋体" w:hint="eastAsia"/>
        </w:rPr>
        <w:t>应急预案编制应符合GB/T 29639的规定，覆盖火灾、触电、设施设备故障、突发疾病、治安事件、自然灾害等场景，明确应急组织机构、响应程序、处置措施及物资保障等内容。</w:t>
      </w:r>
    </w:p>
    <w:p w14:paraId="5B1FB22E" w14:textId="77777777" w:rsidR="00FF67B0" w:rsidRDefault="00000000">
      <w:pPr>
        <w:pStyle w:val="afff"/>
        <w:spacing w:beforeLines="0" w:afterLines="0" w:line="360" w:lineRule="auto"/>
        <w:ind w:left="0"/>
        <w:rPr>
          <w:rFonts w:ascii="宋体" w:eastAsia="宋体"/>
        </w:rPr>
      </w:pPr>
      <w:r>
        <w:rPr>
          <w:rFonts w:ascii="宋体" w:eastAsia="宋体" w:hint="eastAsia"/>
        </w:rPr>
        <w:t>建立属地多部门应急联动机制，保障突发事件快速响应、协同处置。</w:t>
      </w:r>
    </w:p>
    <w:p w14:paraId="5B1FB22F" w14:textId="77777777" w:rsidR="00FF67B0" w:rsidRDefault="00000000">
      <w:pPr>
        <w:pStyle w:val="affe"/>
        <w:spacing w:before="156" w:after="156"/>
      </w:pPr>
      <w:r>
        <w:rPr>
          <w:rFonts w:hint="eastAsia"/>
        </w:rPr>
        <w:t>应急物资保障</w:t>
      </w:r>
    </w:p>
    <w:p w14:paraId="5B1FB230"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运营管理单位应根据应急预案的要求，为每个城市管理驿站配备充足、有效的应急物资，应急物资的配备宜参考附录A。</w:t>
      </w:r>
    </w:p>
    <w:p w14:paraId="5B1FB231" w14:textId="77777777" w:rsidR="00FF67B0" w:rsidRDefault="00000000">
      <w:pPr>
        <w:pStyle w:val="afff"/>
        <w:spacing w:beforeLines="0" w:afterLines="0" w:line="360" w:lineRule="auto"/>
        <w:ind w:left="0"/>
        <w:rPr>
          <w:rFonts w:ascii="宋体" w:eastAsia="宋体"/>
        </w:rPr>
      </w:pPr>
      <w:r>
        <w:rPr>
          <w:rFonts w:ascii="宋体" w:eastAsia="宋体" w:hint="eastAsia"/>
        </w:rPr>
        <w:t>应急物资应存放在驿站内明显、易取用的位置，设置明显的标识，严禁随意挪用。</w:t>
      </w:r>
    </w:p>
    <w:p w14:paraId="5B1FB232" w14:textId="77777777" w:rsidR="00FF67B0" w:rsidRDefault="00000000">
      <w:pPr>
        <w:pStyle w:val="afff"/>
        <w:spacing w:beforeLines="0" w:afterLines="0" w:line="360" w:lineRule="auto"/>
        <w:ind w:left="0"/>
        <w:rPr>
          <w:rFonts w:ascii="宋体" w:eastAsia="宋体"/>
        </w:rPr>
      </w:pPr>
      <w:r>
        <w:rPr>
          <w:rFonts w:ascii="宋体" w:eastAsia="宋体" w:hint="eastAsia"/>
        </w:rPr>
        <w:t>应急物资应由专人定期检查、维护和更换，确保处于良好的状态。</w:t>
      </w:r>
    </w:p>
    <w:p w14:paraId="5B1FB233" w14:textId="77777777" w:rsidR="00FF67B0" w:rsidRDefault="00000000">
      <w:pPr>
        <w:pStyle w:val="affe"/>
        <w:spacing w:before="156" w:after="156"/>
      </w:pPr>
      <w:r>
        <w:rPr>
          <w:rFonts w:hint="eastAsia"/>
        </w:rPr>
        <w:t>应急培训和演练</w:t>
      </w:r>
    </w:p>
    <w:p w14:paraId="5B1FB234"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运营管理单位应每年组织全体工作人员、外协人员及志愿者开展应急</w:t>
      </w:r>
      <w:r>
        <w:rPr>
          <w:rFonts w:ascii="宋体" w:eastAsia="宋体" w:hint="eastAsia"/>
          <w:szCs w:val="21"/>
        </w:rPr>
        <w:t>知识和技能培训</w:t>
      </w:r>
      <w:r>
        <w:rPr>
          <w:rFonts w:ascii="宋体" w:eastAsia="宋体" w:hint="eastAsia"/>
        </w:rPr>
        <w:t>。</w:t>
      </w:r>
    </w:p>
    <w:p w14:paraId="5B1FB235"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运营管理单位应每年至少组织一次专项应急预案演练，每半年至少组织一次现场处置方案演练。</w:t>
      </w:r>
    </w:p>
    <w:p w14:paraId="5B1FB236"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运营管理单位应对应急预案演练效果进行评估，撰写演练评估报告，分析存在的问题，并对应急预案提出修订意见。</w:t>
      </w:r>
    </w:p>
    <w:p w14:paraId="5B1FB237" w14:textId="77777777" w:rsidR="00FF67B0" w:rsidRDefault="00000000">
      <w:pPr>
        <w:pStyle w:val="affd"/>
        <w:spacing w:before="312" w:after="312"/>
      </w:pPr>
      <w:bookmarkStart w:id="90" w:name="_Toc22327"/>
      <w:r>
        <w:rPr>
          <w:rFonts w:hint="eastAsia"/>
        </w:rPr>
        <w:t>运</w:t>
      </w:r>
      <w:proofErr w:type="gramStart"/>
      <w:r>
        <w:rPr>
          <w:rFonts w:hint="eastAsia"/>
        </w:rPr>
        <w:t>维记录</w:t>
      </w:r>
      <w:proofErr w:type="gramEnd"/>
      <w:r>
        <w:rPr>
          <w:rFonts w:hint="eastAsia"/>
        </w:rPr>
        <w:t>与档案管理</w:t>
      </w:r>
      <w:bookmarkEnd w:id="90"/>
    </w:p>
    <w:p w14:paraId="5B1FB238" w14:textId="77777777" w:rsidR="00FF67B0" w:rsidRDefault="00000000">
      <w:pPr>
        <w:pStyle w:val="affe"/>
        <w:spacing w:before="156" w:after="156"/>
      </w:pPr>
      <w:r>
        <w:rPr>
          <w:rFonts w:hint="eastAsia"/>
        </w:rPr>
        <w:t>运维记录</w:t>
      </w:r>
    </w:p>
    <w:p w14:paraId="5B1FB239"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运营管理单位应规范</w:t>
      </w:r>
      <w:proofErr w:type="gramStart"/>
      <w:r>
        <w:rPr>
          <w:rFonts w:ascii="宋体" w:eastAsia="宋体" w:hint="eastAsia"/>
        </w:rPr>
        <w:t>安全运维记录</w:t>
      </w:r>
      <w:proofErr w:type="gramEnd"/>
      <w:r>
        <w:rPr>
          <w:rFonts w:ascii="宋体" w:eastAsia="宋体" w:hint="eastAsia"/>
        </w:rPr>
        <w:t>管理，明确记录填写、收集流程，确保信息真实完整，实现运</w:t>
      </w:r>
      <w:proofErr w:type="gramStart"/>
      <w:r>
        <w:rPr>
          <w:rFonts w:ascii="宋体" w:eastAsia="宋体" w:hint="eastAsia"/>
        </w:rPr>
        <w:t>维工作</w:t>
      </w:r>
      <w:proofErr w:type="gramEnd"/>
      <w:r>
        <w:rPr>
          <w:rFonts w:ascii="宋体" w:eastAsia="宋体" w:hint="eastAsia"/>
        </w:rPr>
        <w:t>可追溯。</w:t>
      </w:r>
    </w:p>
    <w:p w14:paraId="5B1FB23A" w14:textId="77777777" w:rsidR="00FF67B0" w:rsidRDefault="00000000">
      <w:pPr>
        <w:pStyle w:val="afff"/>
        <w:spacing w:beforeLines="0" w:afterLines="0" w:line="360" w:lineRule="auto"/>
        <w:ind w:left="0"/>
        <w:rPr>
          <w:rFonts w:ascii="宋体" w:eastAsia="宋体"/>
        </w:rPr>
      </w:pPr>
      <w:r>
        <w:rPr>
          <w:rFonts w:ascii="宋体" w:eastAsia="宋体" w:hint="eastAsia"/>
        </w:rPr>
        <w:t>运</w:t>
      </w:r>
      <w:proofErr w:type="gramStart"/>
      <w:r>
        <w:rPr>
          <w:rFonts w:ascii="宋体" w:eastAsia="宋体" w:hint="eastAsia"/>
        </w:rPr>
        <w:t>维记录</w:t>
      </w:r>
      <w:proofErr w:type="gramEnd"/>
      <w:r>
        <w:rPr>
          <w:rFonts w:ascii="宋体" w:eastAsia="宋体" w:hint="eastAsia"/>
        </w:rPr>
        <w:t>应覆盖设施设备、人员、作业、应急处置、检查、考核等核心环节，采用统一格式，由相关责任人签字确认。</w:t>
      </w:r>
    </w:p>
    <w:p w14:paraId="5B1FB23B" w14:textId="77777777" w:rsidR="00FF67B0" w:rsidRDefault="00000000">
      <w:pPr>
        <w:pStyle w:val="affe"/>
        <w:spacing w:before="156" w:after="156"/>
      </w:pPr>
      <w:r>
        <w:rPr>
          <w:rFonts w:hint="eastAsia"/>
        </w:rPr>
        <w:t>档案管理</w:t>
      </w:r>
    </w:p>
    <w:p w14:paraId="5B1FB23C"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运营管理单位应建立档案管理制度，对运</w:t>
      </w:r>
      <w:proofErr w:type="gramStart"/>
      <w:r>
        <w:rPr>
          <w:rFonts w:ascii="宋体" w:eastAsia="宋体" w:hint="eastAsia"/>
        </w:rPr>
        <w:t>维相关</w:t>
      </w:r>
      <w:proofErr w:type="gramEnd"/>
      <w:r>
        <w:rPr>
          <w:rFonts w:ascii="宋体" w:eastAsia="宋体" w:hint="eastAsia"/>
        </w:rPr>
        <w:t>记录进行系统归档。</w:t>
      </w:r>
    </w:p>
    <w:p w14:paraId="5B1FB23D" w14:textId="77777777" w:rsidR="00FF67B0" w:rsidRDefault="00000000">
      <w:pPr>
        <w:pStyle w:val="afff"/>
        <w:spacing w:beforeLines="0" w:afterLines="0" w:line="360" w:lineRule="auto"/>
        <w:ind w:left="0"/>
        <w:rPr>
          <w:rFonts w:ascii="宋体" w:eastAsia="宋体"/>
        </w:rPr>
      </w:pPr>
      <w:r>
        <w:rPr>
          <w:rFonts w:ascii="宋体" w:eastAsia="宋体" w:hint="eastAsia"/>
        </w:rPr>
        <w:t>档案查阅、借阅需履行登记手续，严禁私自复制、损毁。</w:t>
      </w:r>
    </w:p>
    <w:p w14:paraId="5B1FB23E" w14:textId="77777777" w:rsidR="00FF67B0" w:rsidRDefault="00000000">
      <w:pPr>
        <w:pStyle w:val="afff"/>
        <w:spacing w:beforeLines="0" w:afterLines="0" w:line="360" w:lineRule="auto"/>
        <w:ind w:left="0"/>
        <w:rPr>
          <w:rFonts w:ascii="宋体" w:eastAsia="宋体"/>
        </w:rPr>
      </w:pPr>
      <w:r>
        <w:rPr>
          <w:rFonts w:ascii="宋体" w:eastAsia="宋体" w:hint="eastAsia"/>
        </w:rPr>
        <w:t>档案保存期限不少于3年，保存期满后，按规定审批销毁并留存销毁记录。</w:t>
      </w:r>
    </w:p>
    <w:p w14:paraId="5B1FB23F" w14:textId="77777777" w:rsidR="00FF67B0" w:rsidRDefault="00000000">
      <w:pPr>
        <w:pStyle w:val="affd"/>
        <w:spacing w:before="312" w:after="312"/>
      </w:pPr>
      <w:bookmarkStart w:id="91" w:name="_Toc9085"/>
      <w:r>
        <w:rPr>
          <w:rFonts w:hint="eastAsia"/>
        </w:rPr>
        <w:lastRenderedPageBreak/>
        <w:t>检查与考核</w:t>
      </w:r>
      <w:bookmarkEnd w:id="91"/>
    </w:p>
    <w:p w14:paraId="5B1FB240" w14:textId="77777777" w:rsidR="00FF67B0" w:rsidRDefault="00000000">
      <w:pPr>
        <w:pStyle w:val="affe"/>
        <w:spacing w:before="156" w:after="156"/>
      </w:pPr>
      <w:r>
        <w:rPr>
          <w:rFonts w:hint="eastAsia"/>
        </w:rPr>
        <w:t>检查</w:t>
      </w:r>
    </w:p>
    <w:p w14:paraId="5B1FB241"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w:t>
      </w:r>
      <w:proofErr w:type="gramStart"/>
      <w:r>
        <w:rPr>
          <w:rFonts w:ascii="宋体" w:eastAsia="宋体" w:hint="eastAsia"/>
        </w:rPr>
        <w:t>安全运维检查</w:t>
      </w:r>
      <w:proofErr w:type="gramEnd"/>
      <w:r>
        <w:rPr>
          <w:rFonts w:ascii="宋体" w:eastAsia="宋体" w:hint="eastAsia"/>
        </w:rPr>
        <w:t>机制，明确检查类型、范围及整改要求，压实岗位责任。</w:t>
      </w:r>
    </w:p>
    <w:p w14:paraId="5B1FB242" w14:textId="77777777" w:rsidR="00FF67B0" w:rsidRDefault="00000000">
      <w:pPr>
        <w:pStyle w:val="afff"/>
        <w:spacing w:beforeLines="0" w:afterLines="0" w:line="360" w:lineRule="auto"/>
        <w:ind w:left="0"/>
        <w:rPr>
          <w:rFonts w:ascii="宋体" w:eastAsia="宋体"/>
        </w:rPr>
      </w:pPr>
      <w:r>
        <w:rPr>
          <w:rFonts w:ascii="宋体" w:eastAsia="宋体" w:hint="eastAsia"/>
        </w:rPr>
        <w:t>检查包括日常安全检查、每月定期检查、节假日与季节性检查、专项安全检查等。</w:t>
      </w:r>
    </w:p>
    <w:p w14:paraId="5B1FB243" w14:textId="77777777" w:rsidR="00FF67B0" w:rsidRDefault="00000000">
      <w:pPr>
        <w:pStyle w:val="affe"/>
        <w:spacing w:before="156" w:after="156"/>
      </w:pPr>
      <w:r>
        <w:rPr>
          <w:rFonts w:hint="eastAsia"/>
        </w:rPr>
        <w:t>考核</w:t>
      </w:r>
    </w:p>
    <w:p w14:paraId="5B1FB244"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运营管理单位应制定本单位适用的</w:t>
      </w:r>
      <w:proofErr w:type="gramStart"/>
      <w:r>
        <w:rPr>
          <w:rFonts w:ascii="宋体" w:eastAsia="宋体" w:hint="eastAsia"/>
        </w:rPr>
        <w:t>安全运维考核</w:t>
      </w:r>
      <w:proofErr w:type="gramEnd"/>
      <w:r>
        <w:rPr>
          <w:rFonts w:ascii="宋体" w:eastAsia="宋体" w:hint="eastAsia"/>
        </w:rPr>
        <w:t>标准及奖惩措施，考核结果与绩效、评优挂钩。</w:t>
      </w:r>
    </w:p>
    <w:p w14:paraId="5B1FB245" w14:textId="77777777" w:rsidR="00FF67B0" w:rsidRDefault="00000000">
      <w:pPr>
        <w:pStyle w:val="afff"/>
        <w:spacing w:beforeLines="0" w:afterLines="0" w:line="360" w:lineRule="auto"/>
        <w:ind w:left="0"/>
        <w:rPr>
          <w:rFonts w:ascii="宋体" w:eastAsia="宋体"/>
        </w:rPr>
      </w:pPr>
      <w:r>
        <w:rPr>
          <w:rFonts w:ascii="宋体" w:eastAsia="宋体" w:hint="eastAsia"/>
        </w:rPr>
        <w:t>考核核心指标应包括市民满意度率、设施完好率、培训合格率、隐患整改率、事故发生率等。</w:t>
      </w:r>
    </w:p>
    <w:p w14:paraId="5B1FB246" w14:textId="77777777" w:rsidR="00FF67B0" w:rsidRDefault="00000000">
      <w:pPr>
        <w:pStyle w:val="affd"/>
        <w:spacing w:before="312" w:after="312"/>
      </w:pPr>
      <w:bookmarkStart w:id="92" w:name="_Toc7225"/>
      <w:r>
        <w:rPr>
          <w:rFonts w:hint="eastAsia"/>
        </w:rPr>
        <w:t>评价与改进</w:t>
      </w:r>
      <w:bookmarkEnd w:id="92"/>
    </w:p>
    <w:p w14:paraId="5B1FB247" w14:textId="77777777" w:rsidR="00FF67B0" w:rsidRDefault="00000000">
      <w:pPr>
        <w:pStyle w:val="affe"/>
        <w:spacing w:before="156" w:after="156"/>
      </w:pPr>
      <w:r>
        <w:rPr>
          <w:rFonts w:hint="eastAsia"/>
        </w:rPr>
        <w:t>基本要求</w:t>
      </w:r>
    </w:p>
    <w:p w14:paraId="5B1FB248" w14:textId="77777777" w:rsidR="00FF67B0" w:rsidRDefault="00000000">
      <w:pPr>
        <w:pStyle w:val="afff"/>
        <w:spacing w:beforeLines="0" w:afterLines="0" w:line="360" w:lineRule="auto"/>
        <w:ind w:left="0"/>
        <w:rPr>
          <w:rFonts w:ascii="宋体" w:eastAsia="宋体"/>
        </w:rPr>
      </w:pPr>
      <w:r>
        <w:rPr>
          <w:rFonts w:ascii="宋体" w:eastAsia="宋体" w:hint="eastAsia"/>
        </w:rPr>
        <w:t>运营管理单位应建立安全管理评价与改进机制，依托内部考核、上级主管部门监管督查、服务对象意见反馈等多渠道开展安全管理评价与改进。</w:t>
      </w:r>
    </w:p>
    <w:p w14:paraId="5B1FB249" w14:textId="77777777" w:rsidR="00FF67B0" w:rsidRDefault="00000000">
      <w:pPr>
        <w:pStyle w:val="afff"/>
        <w:spacing w:beforeLines="0" w:afterLines="0" w:line="360" w:lineRule="auto"/>
        <w:ind w:left="0"/>
        <w:rPr>
          <w:rFonts w:ascii="宋体" w:eastAsia="宋体"/>
        </w:rPr>
      </w:pPr>
      <w:r>
        <w:rPr>
          <w:rFonts w:ascii="宋体" w:eastAsia="宋体" w:hint="eastAsia"/>
        </w:rPr>
        <w:t>针对高频重复隐患、管理薄弱</w:t>
      </w:r>
      <w:proofErr w:type="gramStart"/>
      <w:r>
        <w:rPr>
          <w:rFonts w:ascii="宋体" w:eastAsia="宋体" w:hint="eastAsia"/>
        </w:rPr>
        <w:t>点制定</w:t>
      </w:r>
      <w:proofErr w:type="gramEnd"/>
      <w:r>
        <w:rPr>
          <w:rFonts w:ascii="宋体" w:eastAsia="宋体" w:hint="eastAsia"/>
        </w:rPr>
        <w:t>专项整改方案，整改完成后复核验收，并同步修订管理制度、应急预案及设施管控措施，相关档案留存不少于3年。</w:t>
      </w:r>
    </w:p>
    <w:p w14:paraId="5B1FB24A" w14:textId="77777777" w:rsidR="00FF67B0" w:rsidRDefault="00000000">
      <w:pPr>
        <w:pStyle w:val="afff"/>
        <w:spacing w:beforeLines="0" w:afterLines="0" w:line="360" w:lineRule="auto"/>
        <w:ind w:left="0"/>
        <w:rPr>
          <w:rFonts w:ascii="宋体" w:eastAsia="宋体"/>
        </w:rPr>
        <w:sectPr w:rsidR="00FF67B0">
          <w:pgSz w:w="11906" w:h="16838"/>
          <w:pgMar w:top="1871" w:right="1134" w:bottom="1134" w:left="1134" w:header="1418" w:footer="1134" w:gutter="284"/>
          <w:pgNumType w:start="1"/>
          <w:cols w:space="425"/>
          <w:formProt w:val="0"/>
          <w:docGrid w:type="lines" w:linePitch="312"/>
        </w:sectPr>
      </w:pPr>
      <w:r>
        <w:rPr>
          <w:rFonts w:ascii="宋体" w:eastAsia="宋体" w:hint="eastAsia"/>
        </w:rPr>
        <w:t>评价与改进工作每年不少于1次。</w:t>
      </w:r>
    </w:p>
    <w:p w14:paraId="5B1FB24B" w14:textId="77777777" w:rsidR="00FF67B0" w:rsidRDefault="00000000">
      <w:pPr>
        <w:pStyle w:val="affffff4"/>
        <w:spacing w:before="124" w:after="156"/>
        <w:rPr>
          <w:spacing w:val="105"/>
        </w:rPr>
      </w:pPr>
      <w:bookmarkStart w:id="93" w:name="_Toc14153"/>
      <w:bookmarkStart w:id="94" w:name="_Toc83922950"/>
      <w:bookmarkStart w:id="95" w:name="_Toc73122896"/>
      <w:bookmarkStart w:id="96" w:name="_Toc73122915"/>
      <w:bookmarkStart w:id="97" w:name="_Toc83922961"/>
      <w:bookmarkStart w:id="98" w:name="BookMark6"/>
      <w:bookmarkEnd w:id="24"/>
      <w:r>
        <w:rPr>
          <w:rFonts w:hint="eastAsia"/>
          <w:spacing w:val="105"/>
        </w:rPr>
        <w:lastRenderedPageBreak/>
        <w:t>附录A</w:t>
      </w:r>
      <w:bookmarkEnd w:id="93"/>
    </w:p>
    <w:p w14:paraId="5B1FB24C" w14:textId="77777777" w:rsidR="00FF67B0" w:rsidRDefault="00000000">
      <w:pPr>
        <w:pStyle w:val="affffff4"/>
        <w:spacing w:before="124" w:after="156"/>
      </w:pPr>
      <w:bookmarkStart w:id="99" w:name="_Toc27788"/>
      <w:bookmarkStart w:id="100" w:name="_Toc15486"/>
      <w:r>
        <w:rPr>
          <w:rFonts w:hint="eastAsia"/>
        </w:rPr>
        <w:t>（资料性）</w:t>
      </w:r>
      <w:bookmarkEnd w:id="99"/>
      <w:bookmarkEnd w:id="100"/>
    </w:p>
    <w:p w14:paraId="5B1FB24D" w14:textId="77777777" w:rsidR="00FF67B0" w:rsidRDefault="00000000">
      <w:pPr>
        <w:pStyle w:val="affffff4"/>
        <w:spacing w:before="124" w:after="156"/>
      </w:pPr>
      <w:bookmarkStart w:id="101" w:name="_Toc14112"/>
      <w:bookmarkStart w:id="102" w:name="_Toc1352"/>
      <w:r>
        <w:rPr>
          <w:rFonts w:hint="eastAsia"/>
        </w:rPr>
        <w:t>城市管理驿站应急物资配备表</w:t>
      </w:r>
      <w:bookmarkEnd w:id="101"/>
      <w:bookmarkEnd w:id="102"/>
    </w:p>
    <w:p w14:paraId="5B1FB24E" w14:textId="77777777" w:rsidR="00FF67B0" w:rsidRDefault="00000000">
      <w:r>
        <w:rPr>
          <w:rFonts w:ascii="宋体" w:hint="eastAsia"/>
        </w:rPr>
        <w:t>城市管理驿站的应急物资宜参考表A.1进行配备。</w:t>
      </w:r>
    </w:p>
    <w:p w14:paraId="5B1FB24F" w14:textId="77777777" w:rsidR="00FF67B0" w:rsidRDefault="00000000">
      <w:pPr>
        <w:pStyle w:val="affffff4"/>
        <w:spacing w:before="124" w:after="156"/>
      </w:pPr>
      <w:bookmarkStart w:id="103" w:name="_Toc19477"/>
      <w:bookmarkStart w:id="104" w:name="_Toc16420"/>
      <w:bookmarkStart w:id="105" w:name="_Toc21048"/>
      <w:bookmarkStart w:id="106" w:name="_Toc12042"/>
      <w:bookmarkStart w:id="107" w:name="_Toc10818"/>
      <w:r>
        <w:rPr>
          <w:rFonts w:hAnsi="黑体" w:cs="黑体" w:hint="eastAsia"/>
        </w:rPr>
        <w:t xml:space="preserve">表A.1 </w:t>
      </w:r>
      <w:r>
        <w:rPr>
          <w:rFonts w:hint="eastAsia"/>
        </w:rPr>
        <w:t>城市管理驿站应急物资配备表</w:t>
      </w:r>
      <w:bookmarkEnd w:id="103"/>
      <w:bookmarkEnd w:id="104"/>
      <w:bookmarkEnd w:id="105"/>
      <w:bookmarkEnd w:id="106"/>
      <w:bookmarkEnd w:id="107"/>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9"/>
        <w:gridCol w:w="1583"/>
        <w:gridCol w:w="2076"/>
        <w:gridCol w:w="2173"/>
        <w:gridCol w:w="2724"/>
      </w:tblGrid>
      <w:tr w:rsidR="00FF67B0" w14:paraId="5B1FB255" w14:textId="77777777">
        <w:trPr>
          <w:cantSplit/>
          <w:trHeight w:val="23"/>
          <w:tblHeader/>
          <w:jc w:val="center"/>
        </w:trPr>
        <w:tc>
          <w:tcPr>
            <w:tcW w:w="418" w:type="pct"/>
            <w:tcMar>
              <w:top w:w="60" w:type="dxa"/>
              <w:left w:w="120" w:type="dxa"/>
              <w:bottom w:w="30" w:type="dxa"/>
              <w:right w:w="120" w:type="dxa"/>
            </w:tcMar>
            <w:vAlign w:val="center"/>
          </w:tcPr>
          <w:p w14:paraId="5B1FB250" w14:textId="77777777" w:rsidR="00FF67B0" w:rsidRDefault="00000000">
            <w:pPr>
              <w:spacing w:before="120" w:after="120" w:line="288" w:lineRule="auto"/>
              <w:jc w:val="center"/>
              <w:rPr>
                <w:rFonts w:ascii="宋体" w:hAnsi="宋体" w:cs="宋体" w:hint="eastAsia"/>
              </w:rPr>
            </w:pPr>
            <w:r>
              <w:rPr>
                <w:rFonts w:ascii="宋体" w:hAnsi="宋体" w:cs="宋体" w:hint="eastAsia"/>
              </w:rPr>
              <w:t>序号</w:t>
            </w:r>
          </w:p>
        </w:tc>
        <w:tc>
          <w:tcPr>
            <w:tcW w:w="847" w:type="pct"/>
            <w:tcMar>
              <w:top w:w="60" w:type="dxa"/>
              <w:left w:w="120" w:type="dxa"/>
              <w:bottom w:w="30" w:type="dxa"/>
              <w:right w:w="120" w:type="dxa"/>
            </w:tcMar>
            <w:vAlign w:val="center"/>
          </w:tcPr>
          <w:p w14:paraId="5B1FB251" w14:textId="77777777" w:rsidR="00FF67B0" w:rsidRDefault="00000000">
            <w:pPr>
              <w:spacing w:before="120" w:after="120" w:line="288" w:lineRule="auto"/>
              <w:jc w:val="center"/>
              <w:rPr>
                <w:rFonts w:ascii="宋体" w:hAnsi="宋体" w:cs="宋体" w:hint="eastAsia"/>
              </w:rPr>
            </w:pPr>
            <w:r>
              <w:rPr>
                <w:rFonts w:ascii="宋体" w:hAnsi="宋体" w:cs="宋体" w:hint="eastAsia"/>
              </w:rPr>
              <w:t>物资名称</w:t>
            </w:r>
          </w:p>
        </w:tc>
        <w:tc>
          <w:tcPr>
            <w:tcW w:w="1111" w:type="pct"/>
            <w:tcMar>
              <w:top w:w="60" w:type="dxa"/>
              <w:left w:w="120" w:type="dxa"/>
              <w:bottom w:w="30" w:type="dxa"/>
              <w:right w:w="120" w:type="dxa"/>
            </w:tcMar>
            <w:vAlign w:val="center"/>
          </w:tcPr>
          <w:p w14:paraId="5B1FB252" w14:textId="77777777" w:rsidR="00FF67B0" w:rsidRDefault="00000000">
            <w:pPr>
              <w:spacing w:before="120" w:after="120" w:line="288" w:lineRule="auto"/>
              <w:jc w:val="center"/>
              <w:rPr>
                <w:rFonts w:ascii="宋体" w:hAnsi="宋体" w:cs="宋体" w:hint="eastAsia"/>
              </w:rPr>
            </w:pPr>
            <w:r>
              <w:rPr>
                <w:rFonts w:ascii="宋体" w:hAnsi="宋体" w:cs="宋体" w:hint="eastAsia"/>
              </w:rPr>
              <w:t>规格（参考）</w:t>
            </w:r>
          </w:p>
        </w:tc>
        <w:tc>
          <w:tcPr>
            <w:tcW w:w="1163" w:type="pct"/>
            <w:tcMar>
              <w:top w:w="60" w:type="dxa"/>
              <w:left w:w="120" w:type="dxa"/>
              <w:bottom w:w="30" w:type="dxa"/>
              <w:right w:w="120" w:type="dxa"/>
            </w:tcMar>
            <w:vAlign w:val="center"/>
          </w:tcPr>
          <w:p w14:paraId="5B1FB253" w14:textId="77777777" w:rsidR="00FF67B0" w:rsidRDefault="00000000">
            <w:pPr>
              <w:spacing w:before="120" w:after="120" w:line="288" w:lineRule="auto"/>
              <w:jc w:val="center"/>
              <w:rPr>
                <w:rFonts w:ascii="宋体" w:hAnsi="宋体" w:cs="宋体" w:hint="eastAsia"/>
              </w:rPr>
            </w:pPr>
            <w:r>
              <w:rPr>
                <w:rFonts w:ascii="宋体" w:hAnsi="宋体" w:cs="宋体" w:hint="eastAsia"/>
              </w:rPr>
              <w:t>配备数量（参考）</w:t>
            </w:r>
          </w:p>
        </w:tc>
        <w:tc>
          <w:tcPr>
            <w:tcW w:w="1458" w:type="pct"/>
            <w:tcMar>
              <w:top w:w="60" w:type="dxa"/>
              <w:left w:w="120" w:type="dxa"/>
              <w:bottom w:w="30" w:type="dxa"/>
              <w:right w:w="120" w:type="dxa"/>
            </w:tcMar>
            <w:vAlign w:val="center"/>
          </w:tcPr>
          <w:p w14:paraId="5B1FB254" w14:textId="77777777" w:rsidR="00FF67B0" w:rsidRDefault="00000000">
            <w:pPr>
              <w:spacing w:before="120" w:after="120" w:line="288" w:lineRule="auto"/>
              <w:jc w:val="center"/>
              <w:rPr>
                <w:rFonts w:ascii="宋体" w:hAnsi="宋体" w:cs="宋体" w:hint="eastAsia"/>
              </w:rPr>
            </w:pPr>
            <w:r>
              <w:rPr>
                <w:rFonts w:ascii="宋体" w:hAnsi="宋体" w:cs="宋体" w:hint="eastAsia"/>
              </w:rPr>
              <w:t>维护要求</w:t>
            </w:r>
          </w:p>
        </w:tc>
      </w:tr>
      <w:tr w:rsidR="00FF67B0" w14:paraId="5B1FB25B" w14:textId="77777777">
        <w:trPr>
          <w:cantSplit/>
          <w:trHeight w:val="23"/>
          <w:jc w:val="center"/>
        </w:trPr>
        <w:tc>
          <w:tcPr>
            <w:tcW w:w="418" w:type="pct"/>
            <w:tcMar>
              <w:top w:w="60" w:type="dxa"/>
              <w:left w:w="120" w:type="dxa"/>
              <w:bottom w:w="30" w:type="dxa"/>
              <w:right w:w="120" w:type="dxa"/>
            </w:tcMar>
            <w:vAlign w:val="center"/>
          </w:tcPr>
          <w:p w14:paraId="5B1FB256" w14:textId="77777777" w:rsidR="00FF67B0" w:rsidRDefault="00000000">
            <w:pPr>
              <w:spacing w:before="120" w:after="120" w:line="288" w:lineRule="auto"/>
              <w:jc w:val="center"/>
              <w:rPr>
                <w:rFonts w:ascii="宋体" w:hAnsi="宋体" w:cs="宋体" w:hint="eastAsia"/>
              </w:rPr>
            </w:pPr>
            <w:r>
              <w:rPr>
                <w:rFonts w:ascii="宋体" w:hAnsi="宋体" w:cs="宋体" w:hint="eastAsia"/>
              </w:rPr>
              <w:t>1</w:t>
            </w:r>
          </w:p>
        </w:tc>
        <w:tc>
          <w:tcPr>
            <w:tcW w:w="847" w:type="pct"/>
            <w:tcMar>
              <w:top w:w="60" w:type="dxa"/>
              <w:left w:w="120" w:type="dxa"/>
              <w:bottom w:w="30" w:type="dxa"/>
              <w:right w:w="120" w:type="dxa"/>
            </w:tcMar>
            <w:vAlign w:val="center"/>
          </w:tcPr>
          <w:p w14:paraId="5B1FB257" w14:textId="77777777" w:rsidR="00FF67B0" w:rsidRDefault="00000000">
            <w:pPr>
              <w:spacing w:before="120" w:after="120" w:line="288" w:lineRule="auto"/>
              <w:jc w:val="center"/>
              <w:rPr>
                <w:rFonts w:ascii="宋体" w:hAnsi="宋体" w:cs="宋体" w:hint="eastAsia"/>
              </w:rPr>
            </w:pPr>
            <w:r>
              <w:rPr>
                <w:rFonts w:ascii="宋体" w:hAnsi="宋体" w:cs="宋体" w:hint="eastAsia"/>
              </w:rPr>
              <w:t>灭火器材</w:t>
            </w:r>
          </w:p>
        </w:tc>
        <w:tc>
          <w:tcPr>
            <w:tcW w:w="1111" w:type="pct"/>
            <w:tcMar>
              <w:top w:w="60" w:type="dxa"/>
              <w:left w:w="120" w:type="dxa"/>
              <w:bottom w:w="30" w:type="dxa"/>
              <w:right w:w="120" w:type="dxa"/>
            </w:tcMar>
            <w:vAlign w:val="center"/>
          </w:tcPr>
          <w:p w14:paraId="5B1FB258" w14:textId="77777777" w:rsidR="00FF67B0" w:rsidRDefault="00000000">
            <w:pPr>
              <w:spacing w:before="120" w:after="120" w:line="288" w:lineRule="auto"/>
              <w:jc w:val="center"/>
              <w:rPr>
                <w:rFonts w:ascii="宋体" w:hAnsi="宋体" w:cs="宋体" w:hint="eastAsia"/>
              </w:rPr>
            </w:pPr>
            <w:r>
              <w:rPr>
                <w:rFonts w:ascii="宋体" w:hAnsi="宋体" w:cs="宋体" w:hint="eastAsia"/>
              </w:rPr>
              <w:t>干粉灭火器（MFZ/ABC4型）</w:t>
            </w:r>
          </w:p>
        </w:tc>
        <w:tc>
          <w:tcPr>
            <w:tcW w:w="1163" w:type="pct"/>
            <w:tcMar>
              <w:top w:w="60" w:type="dxa"/>
              <w:left w:w="120" w:type="dxa"/>
              <w:bottom w:w="30" w:type="dxa"/>
              <w:right w:w="120" w:type="dxa"/>
            </w:tcMar>
            <w:vAlign w:val="center"/>
          </w:tcPr>
          <w:p w14:paraId="5B1FB259" w14:textId="77777777" w:rsidR="00FF67B0" w:rsidRDefault="00000000">
            <w:pPr>
              <w:spacing w:before="120" w:after="120" w:line="288" w:lineRule="auto"/>
              <w:jc w:val="center"/>
              <w:rPr>
                <w:rFonts w:ascii="宋体" w:hAnsi="宋体" w:cs="宋体" w:hint="eastAsia"/>
              </w:rPr>
            </w:pPr>
            <w:r>
              <w:rPr>
                <w:rFonts w:ascii="宋体" w:hAnsi="宋体" w:cs="宋体" w:hint="eastAsia"/>
              </w:rPr>
              <w:t>驿站面积≤50 ㎡配2具；50-100 ㎡配4具；每增加50 ㎡增设2具，摆放间距不超过15米</w:t>
            </w:r>
          </w:p>
        </w:tc>
        <w:tc>
          <w:tcPr>
            <w:tcW w:w="1458" w:type="pct"/>
            <w:tcMar>
              <w:top w:w="60" w:type="dxa"/>
              <w:left w:w="120" w:type="dxa"/>
              <w:bottom w:w="30" w:type="dxa"/>
              <w:right w:w="120" w:type="dxa"/>
            </w:tcMar>
            <w:vAlign w:val="center"/>
          </w:tcPr>
          <w:p w14:paraId="5B1FB25A" w14:textId="77777777" w:rsidR="00FF67B0" w:rsidRDefault="00000000">
            <w:pPr>
              <w:spacing w:before="120" w:after="120" w:line="288" w:lineRule="auto"/>
              <w:jc w:val="center"/>
              <w:rPr>
                <w:rFonts w:ascii="宋体" w:hAnsi="宋体" w:cs="宋体" w:hint="eastAsia"/>
              </w:rPr>
            </w:pPr>
            <w:r>
              <w:rPr>
                <w:rFonts w:ascii="宋体" w:hAnsi="宋体" w:cs="宋体" w:hint="eastAsia"/>
              </w:rPr>
              <w:t>1.每月检查压力值、瓶身完好性，确保在有效范围；2.摆放于明显、易取用位置，张贴使用说明</w:t>
            </w:r>
          </w:p>
        </w:tc>
      </w:tr>
      <w:tr w:rsidR="00FF67B0" w14:paraId="5B1FB261" w14:textId="77777777">
        <w:trPr>
          <w:cantSplit/>
          <w:trHeight w:val="23"/>
          <w:jc w:val="center"/>
        </w:trPr>
        <w:tc>
          <w:tcPr>
            <w:tcW w:w="418" w:type="pct"/>
            <w:tcMar>
              <w:top w:w="60" w:type="dxa"/>
              <w:left w:w="120" w:type="dxa"/>
              <w:bottom w:w="30" w:type="dxa"/>
              <w:right w:w="120" w:type="dxa"/>
            </w:tcMar>
            <w:vAlign w:val="center"/>
          </w:tcPr>
          <w:p w14:paraId="5B1FB25C" w14:textId="77777777" w:rsidR="00FF67B0" w:rsidRDefault="00000000">
            <w:pPr>
              <w:spacing w:before="120" w:after="120" w:line="288" w:lineRule="auto"/>
              <w:jc w:val="center"/>
              <w:rPr>
                <w:rFonts w:ascii="宋体" w:hAnsi="宋体" w:cs="宋体" w:hint="eastAsia"/>
              </w:rPr>
            </w:pPr>
            <w:r>
              <w:rPr>
                <w:rFonts w:ascii="宋体" w:hAnsi="宋体" w:cs="宋体" w:hint="eastAsia"/>
              </w:rPr>
              <w:t>2</w:t>
            </w:r>
          </w:p>
        </w:tc>
        <w:tc>
          <w:tcPr>
            <w:tcW w:w="847" w:type="pct"/>
            <w:tcMar>
              <w:top w:w="60" w:type="dxa"/>
              <w:left w:w="120" w:type="dxa"/>
              <w:bottom w:w="30" w:type="dxa"/>
              <w:right w:w="120" w:type="dxa"/>
            </w:tcMar>
            <w:vAlign w:val="center"/>
          </w:tcPr>
          <w:p w14:paraId="5B1FB25D" w14:textId="77777777" w:rsidR="00FF67B0" w:rsidRDefault="00000000">
            <w:pPr>
              <w:spacing w:before="120" w:after="120" w:line="288" w:lineRule="auto"/>
              <w:jc w:val="center"/>
              <w:rPr>
                <w:rFonts w:ascii="宋体" w:hAnsi="宋体" w:cs="宋体" w:hint="eastAsia"/>
              </w:rPr>
            </w:pPr>
            <w:r>
              <w:rPr>
                <w:rFonts w:ascii="宋体" w:hAnsi="宋体" w:cs="宋体" w:hint="eastAsia"/>
              </w:rPr>
              <w:t>急救箱</w:t>
            </w:r>
          </w:p>
        </w:tc>
        <w:tc>
          <w:tcPr>
            <w:tcW w:w="1111" w:type="pct"/>
            <w:tcMar>
              <w:top w:w="60" w:type="dxa"/>
              <w:left w:w="120" w:type="dxa"/>
              <w:bottom w:w="30" w:type="dxa"/>
              <w:right w:w="120" w:type="dxa"/>
            </w:tcMar>
            <w:vAlign w:val="center"/>
          </w:tcPr>
          <w:p w14:paraId="5B1FB25E" w14:textId="77777777" w:rsidR="00FF67B0" w:rsidRDefault="00000000">
            <w:pPr>
              <w:spacing w:before="120" w:after="120" w:line="288" w:lineRule="auto"/>
              <w:jc w:val="center"/>
              <w:rPr>
                <w:rFonts w:ascii="宋体" w:hAnsi="宋体" w:cs="宋体" w:hint="eastAsia"/>
              </w:rPr>
            </w:pPr>
            <w:r>
              <w:rPr>
                <w:rFonts w:ascii="宋体" w:hAnsi="宋体" w:cs="宋体" w:hint="eastAsia"/>
              </w:rPr>
              <w:t>标准急救箱（</w:t>
            </w:r>
            <w:proofErr w:type="gramStart"/>
            <w:r>
              <w:rPr>
                <w:rFonts w:ascii="宋体" w:hAnsi="宋体" w:cs="宋体" w:hint="eastAsia"/>
              </w:rPr>
              <w:t>含创可贴</w:t>
            </w:r>
            <w:proofErr w:type="gramEnd"/>
            <w:r>
              <w:rPr>
                <w:rFonts w:ascii="宋体" w:hAnsi="宋体" w:cs="宋体" w:hint="eastAsia"/>
              </w:rPr>
              <w:t>、无菌纱布、碘伏、酒精、止血带、医用手套、体温计、消毒棉签、常用急救药品等）</w:t>
            </w:r>
          </w:p>
        </w:tc>
        <w:tc>
          <w:tcPr>
            <w:tcW w:w="1163" w:type="pct"/>
            <w:tcMar>
              <w:top w:w="60" w:type="dxa"/>
              <w:left w:w="120" w:type="dxa"/>
              <w:bottom w:w="30" w:type="dxa"/>
              <w:right w:w="120" w:type="dxa"/>
            </w:tcMar>
            <w:vAlign w:val="center"/>
          </w:tcPr>
          <w:p w14:paraId="5B1FB25F" w14:textId="77777777" w:rsidR="00FF67B0" w:rsidRDefault="00000000">
            <w:pPr>
              <w:spacing w:before="120" w:after="120" w:line="288" w:lineRule="auto"/>
              <w:jc w:val="center"/>
              <w:rPr>
                <w:rFonts w:ascii="宋体" w:hAnsi="宋体" w:cs="宋体" w:hint="eastAsia"/>
              </w:rPr>
            </w:pPr>
            <w:r>
              <w:rPr>
                <w:rFonts w:ascii="宋体" w:hAnsi="宋体" w:cs="宋体" w:hint="eastAsia"/>
              </w:rPr>
              <w:t>每个驿站至少1个，面积超过100 ㎡增设1个</w:t>
            </w:r>
          </w:p>
        </w:tc>
        <w:tc>
          <w:tcPr>
            <w:tcW w:w="1458" w:type="pct"/>
            <w:tcMar>
              <w:top w:w="60" w:type="dxa"/>
              <w:left w:w="120" w:type="dxa"/>
              <w:bottom w:w="30" w:type="dxa"/>
              <w:right w:w="120" w:type="dxa"/>
            </w:tcMar>
            <w:vAlign w:val="center"/>
          </w:tcPr>
          <w:p w14:paraId="5B1FB260" w14:textId="77777777" w:rsidR="00FF67B0" w:rsidRDefault="00000000">
            <w:pPr>
              <w:spacing w:before="120" w:after="120" w:line="288" w:lineRule="auto"/>
              <w:jc w:val="center"/>
              <w:rPr>
                <w:rFonts w:ascii="宋体" w:hAnsi="宋体" w:cs="宋体" w:hint="eastAsia"/>
              </w:rPr>
            </w:pPr>
            <w:r>
              <w:rPr>
                <w:rFonts w:ascii="宋体" w:hAnsi="宋体" w:cs="宋体" w:hint="eastAsia"/>
              </w:rPr>
              <w:t>1.每周检查药品、耗材数量，及时补充过期、短缺物品；2.保持箱内干燥、整洁，分类摆放，张贴物品清单；3.急救药品需标注有效期，严禁使用过期药品</w:t>
            </w:r>
          </w:p>
        </w:tc>
      </w:tr>
      <w:tr w:rsidR="00FF67B0" w14:paraId="5B1FB267" w14:textId="77777777">
        <w:trPr>
          <w:cantSplit/>
          <w:trHeight w:val="23"/>
          <w:jc w:val="center"/>
        </w:trPr>
        <w:tc>
          <w:tcPr>
            <w:tcW w:w="418" w:type="pct"/>
            <w:tcMar>
              <w:top w:w="60" w:type="dxa"/>
              <w:left w:w="120" w:type="dxa"/>
              <w:bottom w:w="30" w:type="dxa"/>
              <w:right w:w="120" w:type="dxa"/>
            </w:tcMar>
            <w:vAlign w:val="center"/>
          </w:tcPr>
          <w:p w14:paraId="5B1FB262" w14:textId="77777777" w:rsidR="00FF67B0" w:rsidRDefault="00000000">
            <w:pPr>
              <w:spacing w:before="120" w:after="120" w:line="288" w:lineRule="auto"/>
              <w:jc w:val="center"/>
              <w:rPr>
                <w:rFonts w:ascii="宋体" w:hAnsi="宋体" w:cs="宋体" w:hint="eastAsia"/>
              </w:rPr>
            </w:pPr>
            <w:r>
              <w:rPr>
                <w:rFonts w:ascii="宋体" w:hAnsi="宋体" w:cs="宋体" w:hint="eastAsia"/>
              </w:rPr>
              <w:t>3</w:t>
            </w:r>
          </w:p>
        </w:tc>
        <w:tc>
          <w:tcPr>
            <w:tcW w:w="847" w:type="pct"/>
            <w:tcMar>
              <w:top w:w="60" w:type="dxa"/>
              <w:left w:w="120" w:type="dxa"/>
              <w:bottom w:w="30" w:type="dxa"/>
              <w:right w:w="120" w:type="dxa"/>
            </w:tcMar>
            <w:vAlign w:val="center"/>
          </w:tcPr>
          <w:p w14:paraId="5B1FB263" w14:textId="77777777" w:rsidR="00FF67B0" w:rsidRDefault="00000000">
            <w:pPr>
              <w:spacing w:before="120" w:after="120" w:line="288" w:lineRule="auto"/>
              <w:jc w:val="center"/>
              <w:rPr>
                <w:rFonts w:ascii="宋体" w:hAnsi="宋体" w:cs="宋体" w:hint="eastAsia"/>
              </w:rPr>
            </w:pPr>
            <w:r>
              <w:rPr>
                <w:rFonts w:ascii="宋体" w:hAnsi="宋体" w:cs="宋体" w:hint="eastAsia"/>
              </w:rPr>
              <w:t>AED（自动体外除颤器）</w:t>
            </w:r>
          </w:p>
        </w:tc>
        <w:tc>
          <w:tcPr>
            <w:tcW w:w="1111" w:type="pct"/>
            <w:tcMar>
              <w:top w:w="60" w:type="dxa"/>
              <w:left w:w="120" w:type="dxa"/>
              <w:bottom w:w="30" w:type="dxa"/>
              <w:right w:w="120" w:type="dxa"/>
            </w:tcMar>
            <w:vAlign w:val="center"/>
          </w:tcPr>
          <w:p w14:paraId="5B1FB264" w14:textId="77777777" w:rsidR="00FF67B0" w:rsidRDefault="00000000">
            <w:pPr>
              <w:spacing w:before="120" w:after="120" w:line="288" w:lineRule="auto"/>
              <w:jc w:val="center"/>
              <w:rPr>
                <w:rFonts w:ascii="宋体" w:hAnsi="宋体" w:cs="宋体" w:hint="eastAsia"/>
              </w:rPr>
            </w:pPr>
            <w:r>
              <w:rPr>
                <w:rFonts w:ascii="宋体" w:hAnsi="宋体" w:cs="宋体" w:hint="eastAsia"/>
              </w:rPr>
              <w:t>便携式自动体外除颤器，具备语音提示、自动分析功能，适配成人及儿童</w:t>
            </w:r>
          </w:p>
        </w:tc>
        <w:tc>
          <w:tcPr>
            <w:tcW w:w="1163" w:type="pct"/>
            <w:tcMar>
              <w:top w:w="60" w:type="dxa"/>
              <w:left w:w="120" w:type="dxa"/>
              <w:bottom w:w="30" w:type="dxa"/>
              <w:right w:w="120" w:type="dxa"/>
            </w:tcMar>
            <w:vAlign w:val="center"/>
          </w:tcPr>
          <w:p w14:paraId="5B1FB265" w14:textId="77777777" w:rsidR="00FF67B0" w:rsidRDefault="00000000">
            <w:pPr>
              <w:spacing w:before="120" w:after="120" w:line="288" w:lineRule="auto"/>
              <w:jc w:val="center"/>
              <w:rPr>
                <w:rFonts w:ascii="宋体" w:hAnsi="宋体" w:cs="宋体" w:hint="eastAsia"/>
              </w:rPr>
            </w:pPr>
            <w:r>
              <w:rPr>
                <w:rFonts w:ascii="宋体" w:hAnsi="宋体" w:cs="宋体" w:hint="eastAsia"/>
              </w:rPr>
              <w:t>每个驿站至少1台，优先配备在人员流动量大的驿站</w:t>
            </w:r>
          </w:p>
        </w:tc>
        <w:tc>
          <w:tcPr>
            <w:tcW w:w="1458" w:type="pct"/>
            <w:tcMar>
              <w:top w:w="60" w:type="dxa"/>
              <w:left w:w="120" w:type="dxa"/>
              <w:bottom w:w="30" w:type="dxa"/>
              <w:right w:w="120" w:type="dxa"/>
            </w:tcMar>
            <w:vAlign w:val="center"/>
          </w:tcPr>
          <w:p w14:paraId="5B1FB266" w14:textId="77777777" w:rsidR="00FF67B0" w:rsidRDefault="00000000">
            <w:pPr>
              <w:spacing w:before="120" w:after="120" w:line="288" w:lineRule="auto"/>
              <w:jc w:val="center"/>
              <w:rPr>
                <w:rFonts w:ascii="宋体" w:hAnsi="宋体" w:cs="宋体" w:hint="eastAsia"/>
              </w:rPr>
            </w:pPr>
            <w:r>
              <w:rPr>
                <w:rFonts w:ascii="宋体" w:hAnsi="宋体" w:cs="宋体" w:hint="eastAsia"/>
              </w:rPr>
              <w:t>1.每月检查设备电量、电极片有效性，确保设备处于待机状态；2.张贴操作指引，定期组织工作人员开展使用培训</w:t>
            </w:r>
          </w:p>
        </w:tc>
      </w:tr>
      <w:tr w:rsidR="00FF67B0" w14:paraId="5B1FB26D" w14:textId="77777777">
        <w:trPr>
          <w:cantSplit/>
          <w:trHeight w:val="23"/>
          <w:jc w:val="center"/>
        </w:trPr>
        <w:tc>
          <w:tcPr>
            <w:tcW w:w="418" w:type="pct"/>
            <w:tcMar>
              <w:top w:w="60" w:type="dxa"/>
              <w:left w:w="120" w:type="dxa"/>
              <w:bottom w:w="30" w:type="dxa"/>
              <w:right w:w="120" w:type="dxa"/>
            </w:tcMar>
            <w:vAlign w:val="center"/>
          </w:tcPr>
          <w:p w14:paraId="5B1FB268" w14:textId="77777777" w:rsidR="00FF67B0" w:rsidRDefault="00000000">
            <w:pPr>
              <w:spacing w:before="120" w:after="120" w:line="288" w:lineRule="auto"/>
              <w:jc w:val="center"/>
              <w:rPr>
                <w:rFonts w:ascii="宋体" w:hAnsi="宋体" w:cs="宋体" w:hint="eastAsia"/>
              </w:rPr>
            </w:pPr>
            <w:r>
              <w:rPr>
                <w:rFonts w:ascii="宋体" w:hAnsi="宋体" w:cs="宋体" w:hint="eastAsia"/>
              </w:rPr>
              <w:t>4</w:t>
            </w:r>
          </w:p>
        </w:tc>
        <w:tc>
          <w:tcPr>
            <w:tcW w:w="847" w:type="pct"/>
            <w:tcMar>
              <w:top w:w="60" w:type="dxa"/>
              <w:left w:w="120" w:type="dxa"/>
              <w:bottom w:w="30" w:type="dxa"/>
              <w:right w:w="120" w:type="dxa"/>
            </w:tcMar>
            <w:vAlign w:val="center"/>
          </w:tcPr>
          <w:p w14:paraId="5B1FB269" w14:textId="77777777" w:rsidR="00FF67B0" w:rsidRDefault="00000000">
            <w:pPr>
              <w:spacing w:before="120" w:after="120" w:line="288" w:lineRule="auto"/>
              <w:jc w:val="center"/>
              <w:rPr>
                <w:rFonts w:ascii="宋体" w:hAnsi="宋体" w:cs="宋体" w:hint="eastAsia"/>
              </w:rPr>
            </w:pPr>
            <w:r>
              <w:rPr>
                <w:rFonts w:ascii="宋体" w:hAnsi="宋体" w:cs="宋体" w:hint="eastAsia"/>
              </w:rPr>
              <w:t>警戒带</w:t>
            </w:r>
          </w:p>
        </w:tc>
        <w:tc>
          <w:tcPr>
            <w:tcW w:w="1111" w:type="pct"/>
            <w:tcMar>
              <w:top w:w="60" w:type="dxa"/>
              <w:left w:w="120" w:type="dxa"/>
              <w:bottom w:w="30" w:type="dxa"/>
              <w:right w:w="120" w:type="dxa"/>
            </w:tcMar>
            <w:vAlign w:val="center"/>
          </w:tcPr>
          <w:p w14:paraId="5B1FB26A" w14:textId="77777777" w:rsidR="00FF67B0" w:rsidRDefault="00000000">
            <w:pPr>
              <w:spacing w:before="120" w:after="120" w:line="288" w:lineRule="auto"/>
              <w:jc w:val="center"/>
              <w:rPr>
                <w:rFonts w:ascii="宋体" w:hAnsi="宋体" w:cs="宋体" w:hint="eastAsia"/>
              </w:rPr>
            </w:pPr>
            <w:r>
              <w:rPr>
                <w:rFonts w:ascii="宋体" w:hAnsi="宋体" w:cs="宋体" w:hint="eastAsia"/>
              </w:rPr>
              <w:t>高可视性警戒带（红色或黄色，宽度≥5 cm，长度≥50 米），配备警戒桩（至少4个）</w:t>
            </w:r>
          </w:p>
        </w:tc>
        <w:tc>
          <w:tcPr>
            <w:tcW w:w="1163" w:type="pct"/>
            <w:tcMar>
              <w:top w:w="60" w:type="dxa"/>
              <w:left w:w="120" w:type="dxa"/>
              <w:bottom w:w="30" w:type="dxa"/>
              <w:right w:w="120" w:type="dxa"/>
            </w:tcMar>
            <w:vAlign w:val="center"/>
          </w:tcPr>
          <w:p w14:paraId="5B1FB26B" w14:textId="77777777" w:rsidR="00FF67B0" w:rsidRDefault="00000000">
            <w:pPr>
              <w:spacing w:before="120" w:after="120" w:line="288" w:lineRule="auto"/>
              <w:jc w:val="center"/>
              <w:rPr>
                <w:rFonts w:ascii="宋体" w:hAnsi="宋体" w:cs="宋体" w:hint="eastAsia"/>
              </w:rPr>
            </w:pPr>
            <w:r>
              <w:rPr>
                <w:rFonts w:ascii="宋体" w:hAnsi="宋体" w:cs="宋体" w:hint="eastAsia"/>
              </w:rPr>
              <w:t>每个驿站至少1卷，警戒桩4个</w:t>
            </w:r>
          </w:p>
        </w:tc>
        <w:tc>
          <w:tcPr>
            <w:tcW w:w="1458" w:type="pct"/>
            <w:tcMar>
              <w:top w:w="60" w:type="dxa"/>
              <w:left w:w="120" w:type="dxa"/>
              <w:bottom w:w="30" w:type="dxa"/>
              <w:right w:w="120" w:type="dxa"/>
            </w:tcMar>
            <w:vAlign w:val="center"/>
          </w:tcPr>
          <w:p w14:paraId="5B1FB26C" w14:textId="77777777" w:rsidR="00FF67B0" w:rsidRDefault="00000000">
            <w:pPr>
              <w:spacing w:before="120" w:after="120" w:line="288" w:lineRule="auto"/>
              <w:jc w:val="center"/>
              <w:rPr>
                <w:rFonts w:ascii="宋体" w:hAnsi="宋体" w:cs="宋体" w:hint="eastAsia"/>
              </w:rPr>
            </w:pPr>
            <w:r>
              <w:rPr>
                <w:rFonts w:ascii="宋体" w:hAnsi="宋体" w:cs="宋体" w:hint="eastAsia"/>
              </w:rPr>
              <w:t>1.存放于干燥处，避免破损、老化；2.使用后及时整理、回收，避免丢失；3.定期检查警戒桩牢固性，损坏及时更换</w:t>
            </w:r>
          </w:p>
        </w:tc>
      </w:tr>
    </w:tbl>
    <w:p w14:paraId="5B1FB26E" w14:textId="77777777" w:rsidR="00FF67B0" w:rsidRDefault="00FF67B0">
      <w:pPr>
        <w:jc w:val="center"/>
        <w:rPr>
          <w:rFonts w:ascii="黑体" w:eastAsia="黑体" w:hAnsi="黑体" w:cs="黑体" w:hint="eastAsia"/>
        </w:rPr>
        <w:sectPr w:rsidR="00FF67B0">
          <w:pgSz w:w="11906" w:h="16838"/>
          <w:pgMar w:top="1871" w:right="1134" w:bottom="1134" w:left="1134" w:header="1418" w:footer="1134" w:gutter="284"/>
          <w:cols w:space="425"/>
          <w:formProt w:val="0"/>
          <w:docGrid w:type="lines" w:linePitch="312"/>
        </w:sectPr>
      </w:pPr>
    </w:p>
    <w:p w14:paraId="5B1FB26F" w14:textId="77777777" w:rsidR="00FF67B0" w:rsidRDefault="00000000">
      <w:pPr>
        <w:jc w:val="center"/>
        <w:rPr>
          <w:rFonts w:ascii="黑体" w:eastAsia="黑体" w:hAnsi="黑体" w:cs="黑体" w:hint="eastAsia"/>
        </w:rPr>
      </w:pPr>
      <w:r>
        <w:rPr>
          <w:rFonts w:ascii="黑体" w:eastAsia="黑体" w:hAnsi="黑体" w:cs="黑体" w:hint="eastAsia"/>
        </w:rPr>
        <w:lastRenderedPageBreak/>
        <w:t>表A.1 城市管理驿站应急物资配备表（续）</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
        <w:gridCol w:w="1583"/>
        <w:gridCol w:w="2307"/>
        <w:gridCol w:w="1943"/>
        <w:gridCol w:w="2723"/>
      </w:tblGrid>
      <w:tr w:rsidR="00FF67B0" w14:paraId="5B1FB275" w14:textId="77777777">
        <w:trPr>
          <w:cantSplit/>
          <w:trHeight w:val="23"/>
          <w:tblHeader/>
          <w:jc w:val="center"/>
        </w:trPr>
        <w:tc>
          <w:tcPr>
            <w:tcW w:w="417" w:type="pct"/>
            <w:tcMar>
              <w:top w:w="60" w:type="dxa"/>
              <w:left w:w="120" w:type="dxa"/>
              <w:bottom w:w="30" w:type="dxa"/>
              <w:right w:w="120" w:type="dxa"/>
            </w:tcMar>
            <w:vAlign w:val="center"/>
          </w:tcPr>
          <w:p w14:paraId="5B1FB270" w14:textId="77777777" w:rsidR="00FF67B0" w:rsidRDefault="00000000">
            <w:pPr>
              <w:spacing w:before="120" w:after="120" w:line="288" w:lineRule="auto"/>
              <w:jc w:val="center"/>
              <w:rPr>
                <w:rFonts w:ascii="宋体" w:hAnsi="宋体" w:cs="宋体" w:hint="eastAsia"/>
              </w:rPr>
            </w:pPr>
            <w:r>
              <w:rPr>
                <w:rFonts w:ascii="宋体" w:hAnsi="宋体" w:cs="宋体" w:hint="eastAsia"/>
              </w:rPr>
              <w:t>序号</w:t>
            </w:r>
          </w:p>
        </w:tc>
        <w:tc>
          <w:tcPr>
            <w:tcW w:w="847" w:type="pct"/>
            <w:tcMar>
              <w:top w:w="60" w:type="dxa"/>
              <w:left w:w="120" w:type="dxa"/>
              <w:bottom w:w="30" w:type="dxa"/>
              <w:right w:w="120" w:type="dxa"/>
            </w:tcMar>
            <w:vAlign w:val="center"/>
          </w:tcPr>
          <w:p w14:paraId="5B1FB271" w14:textId="77777777" w:rsidR="00FF67B0" w:rsidRDefault="00000000">
            <w:pPr>
              <w:spacing w:before="120" w:after="120" w:line="288" w:lineRule="auto"/>
              <w:jc w:val="center"/>
              <w:rPr>
                <w:rFonts w:ascii="宋体" w:hAnsi="宋体" w:cs="宋体" w:hint="eastAsia"/>
              </w:rPr>
            </w:pPr>
            <w:r>
              <w:rPr>
                <w:rFonts w:ascii="宋体" w:hAnsi="宋体" w:cs="宋体" w:hint="eastAsia"/>
              </w:rPr>
              <w:t>物资名称</w:t>
            </w:r>
          </w:p>
        </w:tc>
        <w:tc>
          <w:tcPr>
            <w:tcW w:w="1235" w:type="pct"/>
            <w:tcMar>
              <w:top w:w="60" w:type="dxa"/>
              <w:left w:w="120" w:type="dxa"/>
              <w:bottom w:w="30" w:type="dxa"/>
              <w:right w:w="120" w:type="dxa"/>
            </w:tcMar>
            <w:vAlign w:val="center"/>
          </w:tcPr>
          <w:p w14:paraId="5B1FB272" w14:textId="77777777" w:rsidR="00FF67B0" w:rsidRDefault="00000000">
            <w:pPr>
              <w:spacing w:before="120" w:after="120" w:line="288" w:lineRule="auto"/>
              <w:jc w:val="center"/>
              <w:rPr>
                <w:rFonts w:ascii="宋体" w:hAnsi="宋体" w:cs="宋体" w:hint="eastAsia"/>
              </w:rPr>
            </w:pPr>
            <w:r>
              <w:rPr>
                <w:rFonts w:ascii="宋体" w:hAnsi="宋体" w:cs="宋体" w:hint="eastAsia"/>
              </w:rPr>
              <w:t>规格（参考）</w:t>
            </w:r>
          </w:p>
        </w:tc>
        <w:tc>
          <w:tcPr>
            <w:tcW w:w="1040" w:type="pct"/>
            <w:tcMar>
              <w:top w:w="60" w:type="dxa"/>
              <w:left w:w="120" w:type="dxa"/>
              <w:bottom w:w="30" w:type="dxa"/>
              <w:right w:w="120" w:type="dxa"/>
            </w:tcMar>
            <w:vAlign w:val="center"/>
          </w:tcPr>
          <w:p w14:paraId="5B1FB273" w14:textId="77777777" w:rsidR="00FF67B0" w:rsidRDefault="00000000">
            <w:pPr>
              <w:spacing w:before="120" w:after="120" w:line="288" w:lineRule="auto"/>
              <w:jc w:val="center"/>
              <w:rPr>
                <w:rFonts w:ascii="宋体" w:hAnsi="宋体" w:cs="宋体" w:hint="eastAsia"/>
              </w:rPr>
            </w:pPr>
            <w:r>
              <w:rPr>
                <w:rFonts w:ascii="宋体" w:hAnsi="宋体" w:cs="宋体" w:hint="eastAsia"/>
              </w:rPr>
              <w:t>配备数量（参考）</w:t>
            </w:r>
          </w:p>
        </w:tc>
        <w:tc>
          <w:tcPr>
            <w:tcW w:w="1458" w:type="pct"/>
            <w:tcMar>
              <w:top w:w="60" w:type="dxa"/>
              <w:left w:w="120" w:type="dxa"/>
              <w:bottom w:w="30" w:type="dxa"/>
              <w:right w:w="120" w:type="dxa"/>
            </w:tcMar>
            <w:vAlign w:val="center"/>
          </w:tcPr>
          <w:p w14:paraId="5B1FB274" w14:textId="77777777" w:rsidR="00FF67B0" w:rsidRDefault="00000000">
            <w:pPr>
              <w:spacing w:before="120" w:after="120" w:line="288" w:lineRule="auto"/>
              <w:jc w:val="center"/>
              <w:rPr>
                <w:rFonts w:ascii="宋体" w:hAnsi="宋体" w:cs="宋体" w:hint="eastAsia"/>
              </w:rPr>
            </w:pPr>
            <w:r>
              <w:rPr>
                <w:rFonts w:ascii="宋体" w:hAnsi="宋体" w:cs="宋体" w:hint="eastAsia"/>
              </w:rPr>
              <w:t>维护要求</w:t>
            </w:r>
          </w:p>
        </w:tc>
      </w:tr>
      <w:tr w:rsidR="00FF67B0" w14:paraId="5B1FB27B" w14:textId="77777777">
        <w:trPr>
          <w:cantSplit/>
          <w:trHeight w:val="23"/>
          <w:jc w:val="center"/>
        </w:trPr>
        <w:tc>
          <w:tcPr>
            <w:tcW w:w="417" w:type="pct"/>
            <w:tcMar>
              <w:top w:w="60" w:type="dxa"/>
              <w:left w:w="120" w:type="dxa"/>
              <w:bottom w:w="30" w:type="dxa"/>
              <w:right w:w="120" w:type="dxa"/>
            </w:tcMar>
            <w:vAlign w:val="center"/>
          </w:tcPr>
          <w:p w14:paraId="5B1FB276" w14:textId="77777777" w:rsidR="00FF67B0" w:rsidRDefault="00000000">
            <w:pPr>
              <w:spacing w:before="120" w:after="120" w:line="288" w:lineRule="auto"/>
              <w:jc w:val="center"/>
              <w:rPr>
                <w:rFonts w:ascii="宋体" w:hAnsi="宋体" w:cs="宋体" w:hint="eastAsia"/>
              </w:rPr>
            </w:pPr>
            <w:r>
              <w:rPr>
                <w:rFonts w:ascii="宋体" w:hAnsi="宋体" w:cs="宋体" w:hint="eastAsia"/>
              </w:rPr>
              <w:t>5</w:t>
            </w:r>
          </w:p>
        </w:tc>
        <w:tc>
          <w:tcPr>
            <w:tcW w:w="847" w:type="pct"/>
            <w:tcMar>
              <w:top w:w="60" w:type="dxa"/>
              <w:left w:w="120" w:type="dxa"/>
              <w:bottom w:w="30" w:type="dxa"/>
              <w:right w:w="120" w:type="dxa"/>
            </w:tcMar>
            <w:vAlign w:val="center"/>
          </w:tcPr>
          <w:p w14:paraId="5B1FB277" w14:textId="77777777" w:rsidR="00FF67B0" w:rsidRDefault="00000000">
            <w:pPr>
              <w:spacing w:before="120" w:after="120" w:line="288" w:lineRule="auto"/>
              <w:jc w:val="center"/>
              <w:rPr>
                <w:rFonts w:ascii="宋体" w:hAnsi="宋体" w:cs="宋体" w:hint="eastAsia"/>
              </w:rPr>
            </w:pPr>
            <w:r>
              <w:rPr>
                <w:rFonts w:ascii="宋体" w:hAnsi="宋体" w:cs="宋体" w:hint="eastAsia"/>
              </w:rPr>
              <w:t>过滤式消防自救呼吸器</w:t>
            </w:r>
          </w:p>
        </w:tc>
        <w:tc>
          <w:tcPr>
            <w:tcW w:w="1235" w:type="pct"/>
            <w:tcMar>
              <w:top w:w="60" w:type="dxa"/>
              <w:left w:w="120" w:type="dxa"/>
              <w:bottom w:w="30" w:type="dxa"/>
              <w:right w:w="120" w:type="dxa"/>
            </w:tcMar>
            <w:vAlign w:val="center"/>
          </w:tcPr>
          <w:p w14:paraId="5B1FB278" w14:textId="77777777" w:rsidR="00FF67B0" w:rsidRDefault="00000000">
            <w:pPr>
              <w:spacing w:before="120" w:after="120" w:line="288" w:lineRule="auto"/>
              <w:jc w:val="center"/>
              <w:rPr>
                <w:rFonts w:ascii="宋体" w:hAnsi="宋体" w:cs="宋体" w:hint="eastAsia"/>
              </w:rPr>
            </w:pPr>
            <w:r>
              <w:rPr>
                <w:rFonts w:ascii="宋体" w:hAnsi="宋体" w:cs="宋体" w:hint="eastAsia"/>
              </w:rPr>
              <w:t>带3C认证标志，执行国家标准‌GB21976.7‌</w:t>
            </w:r>
          </w:p>
        </w:tc>
        <w:tc>
          <w:tcPr>
            <w:tcW w:w="1040" w:type="pct"/>
            <w:tcMar>
              <w:top w:w="60" w:type="dxa"/>
              <w:left w:w="120" w:type="dxa"/>
              <w:bottom w:w="30" w:type="dxa"/>
              <w:right w:w="120" w:type="dxa"/>
            </w:tcMar>
            <w:vAlign w:val="center"/>
          </w:tcPr>
          <w:p w14:paraId="5B1FB279" w14:textId="77777777" w:rsidR="00FF67B0" w:rsidRDefault="00000000">
            <w:pPr>
              <w:spacing w:before="120" w:after="120" w:line="288" w:lineRule="auto"/>
              <w:jc w:val="center"/>
              <w:rPr>
                <w:rFonts w:ascii="宋体" w:hAnsi="宋体" w:cs="宋体" w:hint="eastAsia"/>
              </w:rPr>
            </w:pPr>
            <w:r>
              <w:rPr>
                <w:rFonts w:ascii="宋体" w:hAnsi="宋体" w:cs="宋体" w:hint="eastAsia"/>
              </w:rPr>
              <w:t>不少于4个</w:t>
            </w:r>
          </w:p>
        </w:tc>
        <w:tc>
          <w:tcPr>
            <w:tcW w:w="1458" w:type="pct"/>
            <w:tcMar>
              <w:top w:w="60" w:type="dxa"/>
              <w:left w:w="120" w:type="dxa"/>
              <w:bottom w:w="30" w:type="dxa"/>
              <w:right w:w="120" w:type="dxa"/>
            </w:tcMar>
            <w:vAlign w:val="center"/>
          </w:tcPr>
          <w:p w14:paraId="5B1FB27A" w14:textId="77777777" w:rsidR="00FF67B0" w:rsidRDefault="00000000">
            <w:pPr>
              <w:spacing w:before="120" w:after="120" w:line="288" w:lineRule="auto"/>
              <w:jc w:val="center"/>
              <w:rPr>
                <w:rFonts w:ascii="宋体" w:hAnsi="宋体" w:cs="宋体" w:hint="eastAsia"/>
              </w:rPr>
            </w:pPr>
            <w:r>
              <w:rPr>
                <w:rFonts w:ascii="宋体" w:hAnsi="宋体" w:cs="宋体" w:hint="eastAsia"/>
              </w:rPr>
              <w:t>1.定期检查防护装备完好性，无破损、霉变；2.存放于指定位置，便于取用</w:t>
            </w:r>
          </w:p>
        </w:tc>
      </w:tr>
      <w:tr w:rsidR="00FF67B0" w14:paraId="5B1FB281" w14:textId="77777777">
        <w:trPr>
          <w:cantSplit/>
          <w:trHeight w:val="23"/>
          <w:jc w:val="center"/>
        </w:trPr>
        <w:tc>
          <w:tcPr>
            <w:tcW w:w="417" w:type="pct"/>
            <w:tcMar>
              <w:top w:w="60" w:type="dxa"/>
              <w:left w:w="120" w:type="dxa"/>
              <w:bottom w:w="30" w:type="dxa"/>
              <w:right w:w="120" w:type="dxa"/>
            </w:tcMar>
            <w:vAlign w:val="center"/>
          </w:tcPr>
          <w:p w14:paraId="5B1FB27C" w14:textId="77777777" w:rsidR="00FF67B0" w:rsidRDefault="00000000">
            <w:pPr>
              <w:spacing w:before="120" w:after="120" w:line="288" w:lineRule="auto"/>
              <w:jc w:val="center"/>
              <w:rPr>
                <w:rFonts w:ascii="宋体" w:hAnsi="宋体" w:cs="宋体" w:hint="eastAsia"/>
              </w:rPr>
            </w:pPr>
            <w:r>
              <w:rPr>
                <w:rFonts w:ascii="宋体" w:hAnsi="宋体" w:cs="宋体" w:hint="eastAsia"/>
              </w:rPr>
              <w:t>6</w:t>
            </w:r>
          </w:p>
        </w:tc>
        <w:tc>
          <w:tcPr>
            <w:tcW w:w="847" w:type="pct"/>
            <w:tcMar>
              <w:top w:w="60" w:type="dxa"/>
              <w:left w:w="120" w:type="dxa"/>
              <w:bottom w:w="30" w:type="dxa"/>
              <w:right w:w="120" w:type="dxa"/>
            </w:tcMar>
            <w:vAlign w:val="center"/>
          </w:tcPr>
          <w:p w14:paraId="5B1FB27D" w14:textId="77777777" w:rsidR="00FF67B0" w:rsidRDefault="00000000">
            <w:pPr>
              <w:spacing w:before="120" w:after="120" w:line="288" w:lineRule="auto"/>
              <w:jc w:val="center"/>
              <w:rPr>
                <w:rFonts w:ascii="宋体" w:hAnsi="宋体" w:cs="宋体" w:hint="eastAsia"/>
              </w:rPr>
            </w:pPr>
            <w:r>
              <w:rPr>
                <w:rFonts w:ascii="宋体" w:hAnsi="宋体" w:cs="宋体" w:hint="eastAsia"/>
              </w:rPr>
              <w:t>轮椅</w:t>
            </w:r>
          </w:p>
        </w:tc>
        <w:tc>
          <w:tcPr>
            <w:tcW w:w="1235" w:type="pct"/>
            <w:tcMar>
              <w:top w:w="60" w:type="dxa"/>
              <w:left w:w="120" w:type="dxa"/>
              <w:bottom w:w="30" w:type="dxa"/>
              <w:right w:w="120" w:type="dxa"/>
            </w:tcMar>
            <w:vAlign w:val="center"/>
          </w:tcPr>
          <w:p w14:paraId="5B1FB27E" w14:textId="77777777" w:rsidR="00FF67B0" w:rsidRDefault="00000000">
            <w:pPr>
              <w:spacing w:before="120" w:after="120" w:line="288" w:lineRule="auto"/>
              <w:jc w:val="center"/>
              <w:rPr>
                <w:rFonts w:ascii="宋体" w:hAnsi="宋体" w:cs="宋体" w:hint="eastAsia"/>
              </w:rPr>
            </w:pPr>
            <w:r>
              <w:rPr>
                <w:rFonts w:ascii="宋体" w:hAnsi="宋体" w:cs="宋体" w:hint="eastAsia"/>
              </w:rPr>
              <w:t>轻便折叠式手动轮椅，承重不低于100 kg</w:t>
            </w:r>
          </w:p>
        </w:tc>
        <w:tc>
          <w:tcPr>
            <w:tcW w:w="1040" w:type="pct"/>
            <w:tcMar>
              <w:top w:w="60" w:type="dxa"/>
              <w:left w:w="120" w:type="dxa"/>
              <w:bottom w:w="30" w:type="dxa"/>
              <w:right w:w="120" w:type="dxa"/>
            </w:tcMar>
            <w:vAlign w:val="center"/>
          </w:tcPr>
          <w:p w14:paraId="5B1FB27F" w14:textId="77777777" w:rsidR="00FF67B0" w:rsidRDefault="00000000">
            <w:pPr>
              <w:spacing w:before="120" w:after="120" w:line="288" w:lineRule="auto"/>
              <w:jc w:val="center"/>
              <w:rPr>
                <w:rFonts w:ascii="宋体" w:hAnsi="宋体" w:cs="宋体" w:hint="eastAsia"/>
              </w:rPr>
            </w:pPr>
            <w:r>
              <w:rPr>
                <w:rFonts w:ascii="宋体" w:hAnsi="宋体" w:cs="宋体" w:hint="eastAsia"/>
              </w:rPr>
              <w:t>不少于1台</w:t>
            </w:r>
          </w:p>
        </w:tc>
        <w:tc>
          <w:tcPr>
            <w:tcW w:w="1458" w:type="pct"/>
            <w:tcMar>
              <w:top w:w="60" w:type="dxa"/>
              <w:left w:w="120" w:type="dxa"/>
              <w:bottom w:w="30" w:type="dxa"/>
              <w:right w:w="120" w:type="dxa"/>
            </w:tcMar>
            <w:vAlign w:val="center"/>
          </w:tcPr>
          <w:p w14:paraId="5B1FB280" w14:textId="77777777" w:rsidR="00FF67B0" w:rsidRDefault="00000000">
            <w:pPr>
              <w:spacing w:before="120" w:after="120" w:line="288" w:lineRule="auto"/>
              <w:jc w:val="center"/>
              <w:rPr>
                <w:rFonts w:ascii="宋体" w:hAnsi="宋体" w:cs="宋体" w:hint="eastAsia"/>
              </w:rPr>
            </w:pPr>
            <w:r>
              <w:rPr>
                <w:rFonts w:ascii="宋体" w:hAnsi="宋体" w:cs="宋体" w:hint="eastAsia"/>
              </w:rPr>
              <w:t>1.每月检查刹车、车轮、安全带、脚踏等部件，螺丝松动及时紧固，损坏配件立即更换；2.存放于干燥通风区域，定期擦拭清洁；3.使用前检查整体稳固性，使用完毕折叠归位摆放整齐</w:t>
            </w:r>
          </w:p>
        </w:tc>
      </w:tr>
    </w:tbl>
    <w:p w14:paraId="5B1FB282" w14:textId="77777777" w:rsidR="00FF67B0" w:rsidRDefault="00FF67B0">
      <w:pPr>
        <w:jc w:val="center"/>
        <w:rPr>
          <w:rFonts w:ascii="黑体" w:eastAsia="黑体" w:hAnsi="黑体" w:cs="黑体" w:hint="eastAsia"/>
        </w:rPr>
        <w:sectPr w:rsidR="00FF67B0">
          <w:pgSz w:w="11906" w:h="16838"/>
          <w:pgMar w:top="1871" w:right="1134" w:bottom="1134" w:left="1134" w:header="1418" w:footer="1134" w:gutter="284"/>
          <w:cols w:space="425"/>
          <w:formProt w:val="0"/>
          <w:docGrid w:type="lines" w:linePitch="312"/>
        </w:sectPr>
      </w:pPr>
    </w:p>
    <w:p w14:paraId="5B1FB283" w14:textId="77777777" w:rsidR="00FF67B0" w:rsidRDefault="00000000">
      <w:pPr>
        <w:pStyle w:val="affffff4"/>
        <w:spacing w:before="124" w:after="156"/>
      </w:pPr>
      <w:bookmarkStart w:id="108" w:name="_Toc13132"/>
      <w:r>
        <w:rPr>
          <w:rFonts w:hint="eastAsia"/>
          <w:spacing w:val="105"/>
        </w:rPr>
        <w:lastRenderedPageBreak/>
        <w:t>参考文</w:t>
      </w:r>
      <w:r>
        <w:rPr>
          <w:rFonts w:hint="eastAsia"/>
        </w:rPr>
        <w:t>献</w:t>
      </w:r>
      <w:bookmarkEnd w:id="94"/>
      <w:bookmarkEnd w:id="95"/>
      <w:bookmarkEnd w:id="96"/>
      <w:bookmarkEnd w:id="97"/>
      <w:bookmarkEnd w:id="108"/>
    </w:p>
    <w:p w14:paraId="5B1FB284" w14:textId="77777777" w:rsidR="00FF67B0" w:rsidRDefault="00FF67B0">
      <w:pPr>
        <w:pStyle w:val="afffffd"/>
        <w:ind w:left="840" w:firstLineChars="0" w:firstLine="0"/>
        <w:rPr>
          <w:rFonts w:ascii="Times New Roman"/>
        </w:rPr>
      </w:pPr>
    </w:p>
    <w:p w14:paraId="5B1FB285" w14:textId="77777777" w:rsidR="00FF67B0" w:rsidRDefault="00000000">
      <w:pPr>
        <w:pStyle w:val="afffffd"/>
        <w:numPr>
          <w:ilvl w:val="0"/>
          <w:numId w:val="33"/>
        </w:numPr>
        <w:ind w:firstLineChars="0"/>
        <w:rPr>
          <w:rFonts w:ascii="Times New Roman"/>
          <w:szCs w:val="21"/>
        </w:rPr>
      </w:pPr>
      <w:r>
        <w:rPr>
          <w:rFonts w:ascii="Times New Roman"/>
        </w:rPr>
        <w:t>GB/T 1.1-2020</w:t>
      </w:r>
      <w:r>
        <w:rPr>
          <w:rFonts w:hAnsi="宋体" w:cs="宋体" w:hint="eastAsia"/>
          <w:szCs w:val="21"/>
        </w:rPr>
        <w:t xml:space="preserve">  </w:t>
      </w:r>
      <w:r>
        <w:rPr>
          <w:rFonts w:hAnsi="宋体" w:cs="宋体"/>
          <w:szCs w:val="21"/>
        </w:rPr>
        <w:t>标准化工作导则 第 1 部分：标准化文件的结构和起草规则</w:t>
      </w:r>
      <w:r>
        <w:rPr>
          <w:rFonts w:hAnsi="宋体" w:cs="宋体" w:hint="eastAsia"/>
          <w:szCs w:val="21"/>
        </w:rPr>
        <w:t>；</w:t>
      </w:r>
    </w:p>
    <w:p w14:paraId="5B1FB286" w14:textId="77777777" w:rsidR="00FF67B0" w:rsidRDefault="00000000">
      <w:pPr>
        <w:pStyle w:val="afffffd"/>
        <w:numPr>
          <w:ilvl w:val="0"/>
          <w:numId w:val="33"/>
        </w:numPr>
        <w:ind w:firstLineChars="0"/>
        <w:rPr>
          <w:rFonts w:ascii="Times New Roman"/>
          <w:szCs w:val="21"/>
        </w:rPr>
      </w:pPr>
      <w:r>
        <w:rPr>
          <w:rFonts w:ascii="Times New Roman"/>
        </w:rPr>
        <w:t>GB 2894-2025</w:t>
      </w:r>
      <w:r>
        <w:rPr>
          <w:rFonts w:hAnsi="宋体" w:cs="宋体" w:hint="eastAsia"/>
          <w:szCs w:val="21"/>
        </w:rPr>
        <w:t xml:space="preserve">  </w:t>
      </w:r>
      <w:r>
        <w:rPr>
          <w:rFonts w:hAnsi="宋体" w:cs="宋体"/>
          <w:szCs w:val="21"/>
        </w:rPr>
        <w:t>安全色和安全标志</w:t>
      </w:r>
      <w:r>
        <w:rPr>
          <w:rFonts w:hAnsi="宋体" w:cs="宋体" w:hint="eastAsia"/>
          <w:szCs w:val="21"/>
        </w:rPr>
        <w:t>；</w:t>
      </w:r>
    </w:p>
    <w:p w14:paraId="5B1FB287" w14:textId="77777777" w:rsidR="00FF67B0" w:rsidRDefault="00000000">
      <w:pPr>
        <w:pStyle w:val="afffffd"/>
        <w:numPr>
          <w:ilvl w:val="0"/>
          <w:numId w:val="33"/>
        </w:numPr>
        <w:ind w:firstLineChars="0"/>
        <w:rPr>
          <w:rFonts w:ascii="Times New Roman"/>
          <w:szCs w:val="21"/>
        </w:rPr>
      </w:pPr>
      <w:r>
        <w:rPr>
          <w:rFonts w:ascii="Times New Roman"/>
        </w:rPr>
        <w:t xml:space="preserve">GB 13495.1-2015 </w:t>
      </w:r>
      <w:r>
        <w:rPr>
          <w:rFonts w:ascii="Times New Roman" w:hint="eastAsia"/>
        </w:rPr>
        <w:t xml:space="preserve"> </w:t>
      </w:r>
      <w:r>
        <w:rPr>
          <w:rFonts w:hAnsi="宋体" w:cs="宋体"/>
          <w:szCs w:val="21"/>
        </w:rPr>
        <w:t>消防安全标志 第 1 部分：标志</w:t>
      </w:r>
      <w:r>
        <w:rPr>
          <w:rFonts w:hAnsi="宋体" w:cs="宋体" w:hint="eastAsia"/>
          <w:szCs w:val="21"/>
        </w:rPr>
        <w:t>；</w:t>
      </w:r>
    </w:p>
    <w:p w14:paraId="5B1FB288" w14:textId="77777777" w:rsidR="00FF67B0" w:rsidRDefault="00000000">
      <w:pPr>
        <w:pStyle w:val="afffffd"/>
        <w:numPr>
          <w:ilvl w:val="0"/>
          <w:numId w:val="33"/>
        </w:numPr>
        <w:ind w:firstLineChars="0"/>
        <w:rPr>
          <w:rFonts w:ascii="Times New Roman"/>
          <w:szCs w:val="21"/>
        </w:rPr>
      </w:pPr>
      <w:r>
        <w:rPr>
          <w:rFonts w:ascii="Times New Roman"/>
        </w:rPr>
        <w:t xml:space="preserve">GB/T 13955-2017 </w:t>
      </w:r>
      <w:r>
        <w:rPr>
          <w:rFonts w:ascii="Times New Roman" w:hint="eastAsia"/>
        </w:rPr>
        <w:t xml:space="preserve"> </w:t>
      </w:r>
      <w:r>
        <w:rPr>
          <w:rFonts w:hAnsi="宋体" w:cs="宋体"/>
          <w:szCs w:val="21"/>
        </w:rPr>
        <w:t>剩余电流动作保护装置安装和运行</w:t>
      </w:r>
      <w:r>
        <w:rPr>
          <w:rFonts w:hAnsi="宋体" w:cs="宋体" w:hint="eastAsia"/>
          <w:szCs w:val="21"/>
        </w:rPr>
        <w:t>；</w:t>
      </w:r>
    </w:p>
    <w:p w14:paraId="5B1FB289" w14:textId="77777777" w:rsidR="00FF67B0" w:rsidRDefault="00000000">
      <w:pPr>
        <w:pStyle w:val="afffffd"/>
        <w:numPr>
          <w:ilvl w:val="0"/>
          <w:numId w:val="33"/>
        </w:numPr>
        <w:ind w:firstLineChars="0"/>
        <w:rPr>
          <w:rFonts w:ascii="Times New Roman"/>
          <w:szCs w:val="21"/>
        </w:rPr>
      </w:pPr>
      <w:r>
        <w:rPr>
          <w:rFonts w:ascii="Times New Roman"/>
        </w:rPr>
        <w:t>GB/T 29639-2020</w:t>
      </w:r>
      <w:r>
        <w:rPr>
          <w:rFonts w:hAnsi="宋体" w:cs="宋体"/>
          <w:szCs w:val="21"/>
        </w:rPr>
        <w:t xml:space="preserve"> </w:t>
      </w:r>
      <w:r>
        <w:rPr>
          <w:rFonts w:hAnsi="宋体" w:cs="宋体" w:hint="eastAsia"/>
          <w:szCs w:val="21"/>
        </w:rPr>
        <w:t xml:space="preserve"> </w:t>
      </w:r>
      <w:r>
        <w:rPr>
          <w:rFonts w:hAnsi="宋体" w:cs="宋体"/>
          <w:szCs w:val="21"/>
        </w:rPr>
        <w:t>生产经营单位生产安全事故应急预案编制导则</w:t>
      </w:r>
      <w:r>
        <w:rPr>
          <w:rFonts w:hAnsi="宋体" w:cs="宋体" w:hint="eastAsia"/>
          <w:szCs w:val="21"/>
        </w:rPr>
        <w:t>；</w:t>
      </w:r>
    </w:p>
    <w:p w14:paraId="5B1FB28A" w14:textId="77777777" w:rsidR="00FF67B0" w:rsidRDefault="00000000">
      <w:pPr>
        <w:pStyle w:val="afffffd"/>
        <w:numPr>
          <w:ilvl w:val="0"/>
          <w:numId w:val="33"/>
        </w:numPr>
        <w:ind w:firstLineChars="0"/>
        <w:rPr>
          <w:rFonts w:ascii="Times New Roman"/>
          <w:szCs w:val="21"/>
        </w:rPr>
      </w:pPr>
      <w:r>
        <w:rPr>
          <w:rFonts w:ascii="Times New Roman"/>
        </w:rPr>
        <w:t>GB 50016-2014</w:t>
      </w:r>
      <w:r>
        <w:rPr>
          <w:rFonts w:ascii="Times New Roman"/>
        </w:rPr>
        <w:t>（</w:t>
      </w:r>
      <w:r>
        <w:rPr>
          <w:rFonts w:ascii="Times New Roman"/>
        </w:rPr>
        <w:t xml:space="preserve">2018 </w:t>
      </w:r>
      <w:r>
        <w:rPr>
          <w:rFonts w:ascii="Times New Roman"/>
        </w:rPr>
        <w:t>年版）</w:t>
      </w:r>
      <w:r>
        <w:rPr>
          <w:rFonts w:ascii="Times New Roman" w:hint="eastAsia"/>
        </w:rPr>
        <w:t xml:space="preserve">  </w:t>
      </w:r>
      <w:r>
        <w:rPr>
          <w:rFonts w:hAnsi="宋体" w:cs="宋体"/>
          <w:szCs w:val="21"/>
        </w:rPr>
        <w:t>建筑设计防火规范</w:t>
      </w:r>
      <w:r>
        <w:rPr>
          <w:rFonts w:hAnsi="宋体" w:cs="宋体" w:hint="eastAsia"/>
          <w:szCs w:val="21"/>
        </w:rPr>
        <w:t>；</w:t>
      </w:r>
    </w:p>
    <w:p w14:paraId="5B1FB28B" w14:textId="77777777" w:rsidR="00FF67B0" w:rsidRDefault="00000000">
      <w:pPr>
        <w:pStyle w:val="afffffd"/>
        <w:numPr>
          <w:ilvl w:val="0"/>
          <w:numId w:val="33"/>
        </w:numPr>
        <w:ind w:firstLineChars="0"/>
        <w:rPr>
          <w:rFonts w:ascii="Times New Roman"/>
          <w:szCs w:val="21"/>
        </w:rPr>
      </w:pPr>
      <w:r>
        <w:rPr>
          <w:rFonts w:ascii="Times New Roman"/>
        </w:rPr>
        <w:t>GB 50054-2011</w:t>
      </w:r>
      <w:r>
        <w:rPr>
          <w:rFonts w:hAnsi="宋体" w:cs="宋体"/>
          <w:szCs w:val="21"/>
        </w:rPr>
        <w:t xml:space="preserve"> </w:t>
      </w:r>
      <w:r>
        <w:rPr>
          <w:rFonts w:hAnsi="宋体" w:cs="宋体" w:hint="eastAsia"/>
          <w:szCs w:val="21"/>
        </w:rPr>
        <w:t xml:space="preserve"> </w:t>
      </w:r>
      <w:r>
        <w:rPr>
          <w:rFonts w:hAnsi="宋体" w:cs="宋体"/>
          <w:szCs w:val="21"/>
        </w:rPr>
        <w:t>低压配电设计规范</w:t>
      </w:r>
      <w:r>
        <w:rPr>
          <w:rFonts w:hAnsi="宋体" w:cs="宋体" w:hint="eastAsia"/>
          <w:szCs w:val="21"/>
        </w:rPr>
        <w:t>；</w:t>
      </w:r>
    </w:p>
    <w:p w14:paraId="5B1FB28C" w14:textId="77777777" w:rsidR="00FF67B0" w:rsidRDefault="00000000">
      <w:pPr>
        <w:pStyle w:val="afffffd"/>
        <w:numPr>
          <w:ilvl w:val="0"/>
          <w:numId w:val="33"/>
        </w:numPr>
        <w:ind w:firstLineChars="0"/>
        <w:rPr>
          <w:rFonts w:ascii="Times New Roman"/>
          <w:szCs w:val="21"/>
        </w:rPr>
      </w:pPr>
      <w:r>
        <w:rPr>
          <w:rFonts w:ascii="Times New Roman"/>
        </w:rPr>
        <w:t xml:space="preserve">GB 51309-2018 </w:t>
      </w:r>
      <w:r>
        <w:rPr>
          <w:rFonts w:ascii="Times New Roman" w:hint="eastAsia"/>
        </w:rPr>
        <w:t xml:space="preserve"> </w:t>
      </w:r>
      <w:r>
        <w:rPr>
          <w:rFonts w:hAnsi="宋体" w:cs="宋体"/>
          <w:szCs w:val="21"/>
        </w:rPr>
        <w:t>消防应急照明和疏散指示系统技术规范</w:t>
      </w:r>
      <w:r>
        <w:rPr>
          <w:rFonts w:hAnsi="宋体" w:cs="宋体" w:hint="eastAsia"/>
          <w:szCs w:val="21"/>
        </w:rPr>
        <w:t>；</w:t>
      </w:r>
    </w:p>
    <w:p w14:paraId="5B1FB28D" w14:textId="77777777" w:rsidR="00FF67B0" w:rsidRDefault="00000000">
      <w:pPr>
        <w:pStyle w:val="afffffd"/>
        <w:numPr>
          <w:ilvl w:val="0"/>
          <w:numId w:val="33"/>
        </w:numPr>
        <w:ind w:firstLineChars="0"/>
        <w:rPr>
          <w:rFonts w:ascii="Times New Roman"/>
          <w:szCs w:val="21"/>
        </w:rPr>
      </w:pPr>
      <w:r>
        <w:rPr>
          <w:rFonts w:ascii="Times New Roman"/>
        </w:rPr>
        <w:t xml:space="preserve">GB 51348-2019 </w:t>
      </w:r>
      <w:r>
        <w:rPr>
          <w:rFonts w:ascii="Times New Roman" w:hint="eastAsia"/>
        </w:rPr>
        <w:t xml:space="preserve"> </w:t>
      </w:r>
      <w:r>
        <w:rPr>
          <w:rFonts w:hAnsi="宋体" w:cs="宋体"/>
          <w:szCs w:val="21"/>
        </w:rPr>
        <w:t>民用建筑电气设计标准</w:t>
      </w:r>
      <w:r>
        <w:rPr>
          <w:rFonts w:hAnsi="宋体" w:cs="宋体" w:hint="eastAsia"/>
          <w:szCs w:val="21"/>
        </w:rPr>
        <w:t>；</w:t>
      </w:r>
    </w:p>
    <w:p w14:paraId="5B1FB28E" w14:textId="77777777" w:rsidR="00FF67B0" w:rsidRDefault="00000000">
      <w:pPr>
        <w:pStyle w:val="afffffd"/>
        <w:numPr>
          <w:ilvl w:val="0"/>
          <w:numId w:val="33"/>
        </w:numPr>
        <w:ind w:firstLineChars="0"/>
        <w:rPr>
          <w:rFonts w:ascii="Times New Roman"/>
          <w:szCs w:val="21"/>
        </w:rPr>
      </w:pPr>
      <w:r>
        <w:rPr>
          <w:rFonts w:ascii="Times New Roman"/>
        </w:rPr>
        <w:t>GB 55013-2021</w:t>
      </w:r>
      <w:r>
        <w:rPr>
          <w:rFonts w:hAnsi="宋体" w:cs="宋体"/>
          <w:szCs w:val="21"/>
        </w:rPr>
        <w:t xml:space="preserve"> </w:t>
      </w:r>
      <w:r>
        <w:rPr>
          <w:rFonts w:hAnsi="宋体" w:cs="宋体" w:hint="eastAsia"/>
          <w:szCs w:val="21"/>
        </w:rPr>
        <w:t xml:space="preserve"> </w:t>
      </w:r>
      <w:r>
        <w:rPr>
          <w:rFonts w:hAnsi="宋体" w:cs="宋体"/>
          <w:szCs w:val="21"/>
        </w:rPr>
        <w:t>市容环卫工程项目规范</w:t>
      </w:r>
      <w:r>
        <w:rPr>
          <w:rFonts w:hAnsi="宋体" w:cs="宋体" w:hint="eastAsia"/>
          <w:szCs w:val="21"/>
        </w:rPr>
        <w:t>；</w:t>
      </w:r>
    </w:p>
    <w:p w14:paraId="5B1FB28F" w14:textId="77777777" w:rsidR="00FF67B0" w:rsidRDefault="00000000">
      <w:pPr>
        <w:pStyle w:val="afffffd"/>
        <w:numPr>
          <w:ilvl w:val="0"/>
          <w:numId w:val="33"/>
        </w:numPr>
        <w:ind w:firstLineChars="0"/>
        <w:rPr>
          <w:rFonts w:ascii="Times New Roman"/>
          <w:szCs w:val="21"/>
        </w:rPr>
      </w:pPr>
      <w:r>
        <w:rPr>
          <w:rFonts w:ascii="Times New Roman"/>
        </w:rPr>
        <w:t xml:space="preserve">GB 55036-2022 </w:t>
      </w:r>
      <w:r>
        <w:rPr>
          <w:rFonts w:ascii="Times New Roman" w:hint="eastAsia"/>
        </w:rPr>
        <w:t xml:space="preserve"> </w:t>
      </w:r>
      <w:r>
        <w:rPr>
          <w:rFonts w:hAnsi="宋体" w:cs="宋体"/>
          <w:szCs w:val="21"/>
        </w:rPr>
        <w:t>消防设施通用规范</w:t>
      </w:r>
      <w:r>
        <w:rPr>
          <w:rFonts w:hAnsi="宋体" w:cs="宋体" w:hint="eastAsia"/>
          <w:szCs w:val="21"/>
        </w:rPr>
        <w:t>；</w:t>
      </w:r>
    </w:p>
    <w:p w14:paraId="5B1FB290" w14:textId="77777777" w:rsidR="00FF67B0" w:rsidRDefault="00000000">
      <w:pPr>
        <w:pStyle w:val="afffffd"/>
        <w:numPr>
          <w:ilvl w:val="0"/>
          <w:numId w:val="33"/>
        </w:numPr>
        <w:ind w:firstLineChars="0"/>
        <w:rPr>
          <w:rFonts w:ascii="Times New Roman"/>
          <w:szCs w:val="21"/>
        </w:rPr>
      </w:pPr>
      <w:r>
        <w:rPr>
          <w:rFonts w:ascii="Times New Roman"/>
        </w:rPr>
        <w:t>GB 55037-2022</w:t>
      </w:r>
      <w:r>
        <w:rPr>
          <w:rFonts w:hint="eastAsia"/>
        </w:rPr>
        <w:t xml:space="preserve">  建筑防火通用规范</w:t>
      </w:r>
      <w:r>
        <w:rPr>
          <w:rFonts w:hAnsi="宋体" w:cs="宋体" w:hint="eastAsia"/>
          <w:szCs w:val="21"/>
        </w:rPr>
        <w:t>；</w:t>
      </w:r>
    </w:p>
    <w:p w14:paraId="5B1FB291" w14:textId="77777777" w:rsidR="00FF67B0" w:rsidRDefault="00000000">
      <w:pPr>
        <w:pStyle w:val="afffffd"/>
        <w:numPr>
          <w:ilvl w:val="0"/>
          <w:numId w:val="33"/>
        </w:numPr>
        <w:ind w:firstLineChars="0"/>
        <w:rPr>
          <w:rFonts w:ascii="Times New Roman"/>
          <w:szCs w:val="21"/>
        </w:rPr>
      </w:pPr>
      <w:r>
        <w:rPr>
          <w:rFonts w:ascii="Times New Roman"/>
        </w:rPr>
        <w:t xml:space="preserve">GB 50444-2008 </w:t>
      </w:r>
      <w:r>
        <w:rPr>
          <w:rFonts w:ascii="Times New Roman" w:hint="eastAsia"/>
        </w:rPr>
        <w:t xml:space="preserve"> </w:t>
      </w:r>
      <w:r>
        <w:rPr>
          <w:rFonts w:hAnsi="宋体" w:cs="宋体"/>
          <w:szCs w:val="21"/>
        </w:rPr>
        <w:t>建筑灭火器配置验收及检查规范</w:t>
      </w:r>
      <w:r>
        <w:rPr>
          <w:rFonts w:hAnsi="宋体" w:cs="宋体" w:hint="eastAsia"/>
          <w:szCs w:val="21"/>
        </w:rPr>
        <w:t>；</w:t>
      </w:r>
    </w:p>
    <w:p w14:paraId="5B1FB292" w14:textId="77777777" w:rsidR="00FF67B0" w:rsidRDefault="00000000">
      <w:pPr>
        <w:pStyle w:val="afffffd"/>
        <w:numPr>
          <w:ilvl w:val="0"/>
          <w:numId w:val="33"/>
        </w:numPr>
        <w:ind w:firstLineChars="0"/>
        <w:rPr>
          <w:rFonts w:ascii="Times New Roman"/>
          <w:szCs w:val="21"/>
        </w:rPr>
      </w:pPr>
      <w:r>
        <w:rPr>
          <w:rFonts w:ascii="Times New Roman"/>
        </w:rPr>
        <w:t xml:space="preserve">DB33/T 2355-2021 </w:t>
      </w:r>
      <w:r>
        <w:rPr>
          <w:rFonts w:ascii="Times New Roman" w:hint="eastAsia"/>
        </w:rPr>
        <w:t xml:space="preserve"> </w:t>
      </w:r>
      <w:r>
        <w:rPr>
          <w:rFonts w:hAnsi="宋体" w:cs="宋体"/>
          <w:szCs w:val="21"/>
        </w:rPr>
        <w:t>城管驿站建设与管理规范</w:t>
      </w:r>
      <w:r>
        <w:rPr>
          <w:rFonts w:hAnsi="宋体" w:cs="宋体" w:hint="eastAsia"/>
          <w:szCs w:val="21"/>
        </w:rPr>
        <w:t>；</w:t>
      </w:r>
    </w:p>
    <w:p w14:paraId="5B1FB293" w14:textId="77777777" w:rsidR="00FF67B0" w:rsidRDefault="00000000">
      <w:pPr>
        <w:pStyle w:val="afffffd"/>
        <w:numPr>
          <w:ilvl w:val="0"/>
          <w:numId w:val="33"/>
        </w:numPr>
        <w:ind w:firstLineChars="0"/>
        <w:rPr>
          <w:rFonts w:ascii="Times New Roman"/>
          <w:szCs w:val="21"/>
        </w:rPr>
      </w:pPr>
      <w:r>
        <w:rPr>
          <w:rFonts w:ascii="Times New Roman"/>
        </w:rPr>
        <w:t xml:space="preserve">DB3304/T 095-2023 </w:t>
      </w:r>
      <w:r>
        <w:rPr>
          <w:rFonts w:ascii="Times New Roman" w:hint="eastAsia"/>
        </w:rPr>
        <w:t xml:space="preserve"> </w:t>
      </w:r>
      <w:r>
        <w:rPr>
          <w:rFonts w:hAnsi="宋体" w:cs="宋体"/>
          <w:szCs w:val="21"/>
        </w:rPr>
        <w:t>温暖嘉驿站建设与服务规范</w:t>
      </w:r>
      <w:r>
        <w:rPr>
          <w:rFonts w:hAnsi="宋体" w:cs="宋体" w:hint="eastAsia"/>
          <w:szCs w:val="21"/>
        </w:rPr>
        <w:t>；</w:t>
      </w:r>
    </w:p>
    <w:p w14:paraId="5B1FB294" w14:textId="77777777" w:rsidR="00FF67B0" w:rsidRDefault="00000000">
      <w:pPr>
        <w:pStyle w:val="afffffd"/>
        <w:numPr>
          <w:ilvl w:val="0"/>
          <w:numId w:val="33"/>
        </w:numPr>
        <w:ind w:firstLineChars="0"/>
        <w:rPr>
          <w:rFonts w:ascii="Times New Roman"/>
          <w:szCs w:val="21"/>
        </w:rPr>
      </w:pPr>
      <w:r>
        <w:rPr>
          <w:rFonts w:ascii="Times New Roman"/>
        </w:rPr>
        <w:t>T/HW 00079-2025</w:t>
      </w:r>
      <w:r>
        <w:rPr>
          <w:rFonts w:hAnsi="宋体" w:cs="宋体"/>
          <w:szCs w:val="21"/>
        </w:rPr>
        <w:t xml:space="preserve"> </w:t>
      </w:r>
      <w:r>
        <w:rPr>
          <w:rFonts w:hAnsi="宋体" w:cs="宋体" w:hint="eastAsia"/>
          <w:szCs w:val="21"/>
        </w:rPr>
        <w:t xml:space="preserve"> </w:t>
      </w:r>
      <w:r>
        <w:rPr>
          <w:rFonts w:hAnsi="宋体" w:cs="宋体"/>
          <w:szCs w:val="21"/>
        </w:rPr>
        <w:t>城市管理驿站设置标准</w:t>
      </w:r>
      <w:r>
        <w:rPr>
          <w:rFonts w:hAnsi="宋体" w:cs="宋体" w:hint="eastAsia"/>
          <w:szCs w:val="21"/>
        </w:rPr>
        <w:t>。</w:t>
      </w:r>
    </w:p>
    <w:p w14:paraId="5B1FB295" w14:textId="77777777" w:rsidR="00FF67B0" w:rsidRDefault="00000000">
      <w:pPr>
        <w:pStyle w:val="afffffd"/>
        <w:ind w:firstLineChars="0" w:firstLine="0"/>
        <w:jc w:val="center"/>
        <w:rPr>
          <w:rFonts w:ascii="Times New Roman"/>
        </w:rPr>
      </w:pPr>
      <w:bookmarkStart w:id="109" w:name="BookMark8"/>
      <w:bookmarkEnd w:id="98"/>
      <w:r>
        <w:rPr>
          <w:rFonts w:ascii="Times New Roman" w:hint="eastAsia"/>
          <w:noProof/>
        </w:rPr>
        <w:drawing>
          <wp:inline distT="0" distB="0" distL="0" distR="0" wp14:anchorId="5B1FB29A" wp14:editId="5B1FB29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9"/>
    </w:p>
    <w:sectPr w:rsidR="00FF67B0">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E007" w14:textId="77777777" w:rsidR="003B358A" w:rsidRDefault="003B358A">
      <w:pPr>
        <w:spacing w:line="240" w:lineRule="auto"/>
      </w:pPr>
      <w:r>
        <w:separator/>
      </w:r>
    </w:p>
  </w:endnote>
  <w:endnote w:type="continuationSeparator" w:id="0">
    <w:p w14:paraId="704705FA" w14:textId="77777777" w:rsidR="003B358A" w:rsidRDefault="003B3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1" w14:textId="77777777" w:rsidR="00FF67B0" w:rsidRDefault="00000000">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3" w14:textId="77777777" w:rsidR="00FF67B0" w:rsidRDefault="00FF67B0">
    <w:pPr>
      <w:pStyle w:val="afff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6" w14:textId="77777777" w:rsidR="00FF67B0" w:rsidRDefault="00000000">
    <w:pPr>
      <w:pStyle w:val="afffffa"/>
    </w:pPr>
    <w:r>
      <w:fldChar w:fldCharType="begin"/>
    </w:r>
    <w:r>
      <w:instrText>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5D28" w14:textId="77777777" w:rsidR="003B358A" w:rsidRDefault="003B358A">
      <w:pPr>
        <w:spacing w:line="240" w:lineRule="auto"/>
      </w:pPr>
      <w:r>
        <w:separator/>
      </w:r>
    </w:p>
  </w:footnote>
  <w:footnote w:type="continuationSeparator" w:id="0">
    <w:p w14:paraId="01B184DE" w14:textId="77777777" w:rsidR="003B358A" w:rsidRDefault="003B3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0" w14:textId="77777777" w:rsidR="00FF67B0" w:rsidRDefault="00000000">
    <w:pPr>
      <w:pStyle w:val="affff5"/>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2" w14:textId="77777777" w:rsidR="00FF67B0" w:rsidRDefault="00FF67B0">
    <w:pPr>
      <w:pStyle w:val="affff5"/>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4" w14:textId="77777777" w:rsidR="00FF67B0" w:rsidRDefault="00000000">
    <w:pPr>
      <w:pStyle w:val="a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ZAWS××—2026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B2A5" w14:textId="7605AD30" w:rsidR="00FF67B0" w:rsidRDefault="00000000">
    <w:pPr>
      <w:pStyle w:val="affffff2"/>
      <w:rPr>
        <w:rFonts w:ascii="Times New Roman" w:hAnsi="Times New Roman"/>
      </w:rPr>
    </w:pPr>
    <w:r>
      <w:fldChar w:fldCharType="begin"/>
    </w:r>
    <w:r>
      <w:instrText xml:space="preserve"> STYLEREF  标准文件_文件编号  \* MERGEFORMAT </w:instrText>
    </w:r>
    <w:r>
      <w:fldChar w:fldCharType="separate"/>
    </w:r>
    <w:r w:rsidR="005E2898">
      <w:rPr>
        <w:rFonts w:hint="eastAsia"/>
        <w:noProof/>
      </w:rPr>
      <w:t>T/ ZAWS××—2026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154604"/>
    <w:multiLevelType w:val="multilevel"/>
    <w:tmpl w:val="55154604"/>
    <w:lvl w:ilvl="0">
      <w:start w:val="1"/>
      <w:numFmt w:val="decimal"/>
      <w:lvlText w:val="[%1]"/>
      <w:lvlJc w:val="left"/>
      <w:pPr>
        <w:ind w:left="840" w:hanging="84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Times New Roman" w:eastAsia="黑体" w:hAnsi="Times New Roman" w:cs="Times New Roman" w:hint="default"/>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3AF7EBF"/>
    <w:multiLevelType w:val="multilevel"/>
    <w:tmpl w:val="63AF7EBF"/>
    <w:lvl w:ilvl="0">
      <w:start w:val="1"/>
      <w:numFmt w:val="decimal"/>
      <w:pStyle w:val="aff1"/>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3"/>
      <w:suff w:val="nothing"/>
      <w:lvlText w:val="表%1　"/>
      <w:lvlJc w:val="left"/>
      <w:pPr>
        <w:ind w:left="4820" w:firstLine="0"/>
      </w:pPr>
      <w:rPr>
        <w:rFonts w:ascii="Times New Roman" w:hAnsi="Times New Roman" w:cs="Times New Roman" w:hint="default"/>
        <w:lang w:val="en-US"/>
      </w:rPr>
    </w:lvl>
    <w:lvl w:ilvl="1">
      <w:start w:val="1"/>
      <w:numFmt w:val="decimal"/>
      <w:lvlText w:val="%1.%2"/>
      <w:lvlJc w:val="left"/>
      <w:pPr>
        <w:tabs>
          <w:tab w:val="left" w:pos="5812"/>
        </w:tabs>
        <w:ind w:left="5812" w:hanging="567"/>
      </w:pPr>
    </w:lvl>
    <w:lvl w:ilvl="2">
      <w:start w:val="1"/>
      <w:numFmt w:val="decimal"/>
      <w:lvlText w:val="%1.%2.%3"/>
      <w:lvlJc w:val="left"/>
      <w:pPr>
        <w:tabs>
          <w:tab w:val="left" w:pos="6237"/>
        </w:tabs>
        <w:ind w:left="6237" w:hanging="567"/>
      </w:pPr>
    </w:lvl>
    <w:lvl w:ilvl="3">
      <w:start w:val="1"/>
      <w:numFmt w:val="decimal"/>
      <w:lvlText w:val="%1.%2.%3.%4"/>
      <w:lvlJc w:val="left"/>
      <w:pPr>
        <w:tabs>
          <w:tab w:val="left" w:pos="6804"/>
        </w:tabs>
        <w:ind w:left="6804" w:hanging="708"/>
      </w:pPr>
    </w:lvl>
    <w:lvl w:ilvl="4">
      <w:start w:val="1"/>
      <w:numFmt w:val="decimal"/>
      <w:lvlText w:val="%1.%2.%3.%4.%5"/>
      <w:lvlJc w:val="left"/>
      <w:pPr>
        <w:tabs>
          <w:tab w:val="left" w:pos="7371"/>
        </w:tabs>
        <w:ind w:left="7371" w:hanging="850"/>
      </w:pPr>
    </w:lvl>
    <w:lvl w:ilvl="5">
      <w:start w:val="1"/>
      <w:numFmt w:val="decimal"/>
      <w:lvlText w:val="%1.%2.%3.%4.%5.%6"/>
      <w:lvlJc w:val="left"/>
      <w:pPr>
        <w:tabs>
          <w:tab w:val="left" w:pos="8080"/>
        </w:tabs>
        <w:ind w:left="8080" w:hanging="1134"/>
      </w:pPr>
    </w:lvl>
    <w:lvl w:ilvl="6">
      <w:start w:val="1"/>
      <w:numFmt w:val="decimal"/>
      <w:lvlText w:val="%1.%2.%3.%4.%5.%6.%7"/>
      <w:lvlJc w:val="left"/>
      <w:pPr>
        <w:tabs>
          <w:tab w:val="left" w:pos="8647"/>
        </w:tabs>
        <w:ind w:left="8647" w:hanging="1276"/>
      </w:pPr>
    </w:lvl>
    <w:lvl w:ilvl="7">
      <w:start w:val="1"/>
      <w:numFmt w:val="decimal"/>
      <w:lvlText w:val="%1.%2.%3.%4.%5.%6.%7.%8"/>
      <w:lvlJc w:val="left"/>
      <w:pPr>
        <w:tabs>
          <w:tab w:val="left" w:pos="9214"/>
        </w:tabs>
        <w:ind w:left="9214" w:hanging="1418"/>
      </w:pPr>
    </w:lvl>
    <w:lvl w:ilvl="8">
      <w:start w:val="1"/>
      <w:numFmt w:val="decimal"/>
      <w:lvlText w:val="%1.%2.%3.%4.%5.%6.%7.%8.%9"/>
      <w:lvlJc w:val="left"/>
      <w:pPr>
        <w:tabs>
          <w:tab w:val="left" w:pos="9922"/>
        </w:tabs>
        <w:ind w:left="992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4"/>
      <w:suff w:val="nothing"/>
      <w:lvlText w:val="附录%1"/>
      <w:lvlJc w:val="left"/>
      <w:pPr>
        <w:ind w:left="0" w:firstLine="0"/>
      </w:pPr>
      <w:rPr>
        <w:rFonts w:ascii="Times New Roman" w:hAnsi="Times New Roman" w:cs="Times New Roman" w:hint="default"/>
        <w:spacing w:val="100"/>
      </w:rPr>
    </w:lvl>
    <w:lvl w:ilvl="1">
      <w:start w:val="1"/>
      <w:numFmt w:val="decimal"/>
      <w:pStyle w:val="aff5"/>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6"/>
      <w:suff w:val="nothing"/>
      <w:lvlText w:val="%1.%2.%3　"/>
      <w:lvlJc w:val="left"/>
      <w:pPr>
        <w:ind w:left="0" w:firstLine="0"/>
      </w:pPr>
      <w:rPr>
        <w:rFonts w:ascii="Times New Roman" w:eastAsia="黑体" w:hAnsi="Times New Roman" w:cs="Times New Roman" w:hint="default"/>
        <w:b w:val="0"/>
        <w:i w:val="0"/>
        <w:sz w:val="21"/>
      </w:rPr>
    </w:lvl>
    <w:lvl w:ilvl="3">
      <w:start w:val="1"/>
      <w:numFmt w:val="decimal"/>
      <w:pStyle w:val="aff7"/>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e"/>
      <w:suff w:val="nothing"/>
      <w:lvlText w:val="%1%2.%3　"/>
      <w:lvlJc w:val="left"/>
      <w:pPr>
        <w:ind w:left="0"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4961" w:firstLine="0"/>
      </w:pPr>
      <w:rPr>
        <w:rFonts w:ascii="Times New Roman" w:eastAsia="黑体" w:hAnsi="Times New Roman" w:cs="Times New Roman" w:hint="default"/>
        <w:b w:val="0"/>
        <w:i w:val="0"/>
        <w:color w:val="auto"/>
        <w:sz w:val="21"/>
      </w:rPr>
    </w:lvl>
    <w:lvl w:ilvl="4">
      <w:start w:val="1"/>
      <w:numFmt w:val="decimal"/>
      <w:pStyle w:val="afff0"/>
      <w:suff w:val="nothing"/>
      <w:lvlText w:val="%1%2.%3.%4.%5　"/>
      <w:lvlJc w:val="left"/>
      <w:pPr>
        <w:ind w:left="0" w:firstLine="0"/>
      </w:pPr>
      <w:rPr>
        <w:rFonts w:ascii="Times New Roman" w:eastAsia="黑体" w:hAnsi="Times New Roman" w:cs="Times New Roman" w:hint="default"/>
        <w:b w:val="0"/>
        <w:i w:val="0"/>
        <w:sz w:val="21"/>
      </w:rPr>
    </w:lvl>
    <w:lvl w:ilvl="5">
      <w:start w:val="1"/>
      <w:numFmt w:val="decimal"/>
      <w:pStyle w:val="afff1"/>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3"/>
      <w:lvlText w:val="%1注："/>
      <w:lvlJc w:val="left"/>
      <w:pPr>
        <w:ind w:left="942"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5655174">
    <w:abstractNumId w:val="0"/>
  </w:num>
  <w:num w:numId="2" w16cid:durableId="944994768">
    <w:abstractNumId w:val="29"/>
  </w:num>
  <w:num w:numId="3" w16cid:durableId="1115903351">
    <w:abstractNumId w:val="5"/>
  </w:num>
  <w:num w:numId="4" w16cid:durableId="1535918292">
    <w:abstractNumId w:val="25"/>
  </w:num>
  <w:num w:numId="5" w16cid:durableId="1594557746">
    <w:abstractNumId w:val="19"/>
  </w:num>
  <w:num w:numId="6" w16cid:durableId="2085834789">
    <w:abstractNumId w:val="13"/>
  </w:num>
  <w:num w:numId="7" w16cid:durableId="899054988">
    <w:abstractNumId w:val="8"/>
  </w:num>
  <w:num w:numId="8" w16cid:durableId="1060984399">
    <w:abstractNumId w:val="3"/>
  </w:num>
  <w:num w:numId="9" w16cid:durableId="605116610">
    <w:abstractNumId w:val="9"/>
  </w:num>
  <w:num w:numId="10" w16cid:durableId="1735155021">
    <w:abstractNumId w:val="16"/>
  </w:num>
  <w:num w:numId="11" w16cid:durableId="229967238">
    <w:abstractNumId w:val="27"/>
  </w:num>
  <w:num w:numId="12" w16cid:durableId="1951086588">
    <w:abstractNumId w:val="11"/>
  </w:num>
  <w:num w:numId="13" w16cid:durableId="1948926403">
    <w:abstractNumId w:val="12"/>
  </w:num>
  <w:num w:numId="14" w16cid:durableId="1045443671">
    <w:abstractNumId w:val="7"/>
  </w:num>
  <w:num w:numId="15" w16cid:durableId="2055346076">
    <w:abstractNumId w:val="20"/>
  </w:num>
  <w:num w:numId="16" w16cid:durableId="1397362185">
    <w:abstractNumId w:val="23"/>
  </w:num>
  <w:num w:numId="17" w16cid:durableId="1581058157">
    <w:abstractNumId w:val="18"/>
  </w:num>
  <w:num w:numId="18" w16cid:durableId="1656762927">
    <w:abstractNumId w:val="31"/>
  </w:num>
  <w:num w:numId="19" w16cid:durableId="1833062735">
    <w:abstractNumId w:val="15"/>
  </w:num>
  <w:num w:numId="20" w16cid:durableId="818616242">
    <w:abstractNumId w:val="1"/>
  </w:num>
  <w:num w:numId="21" w16cid:durableId="1416055131">
    <w:abstractNumId w:val="10"/>
  </w:num>
  <w:num w:numId="22" w16cid:durableId="2060275524">
    <w:abstractNumId w:val="32"/>
  </w:num>
  <w:num w:numId="23" w16cid:durableId="1163082089">
    <w:abstractNumId w:val="22"/>
  </w:num>
  <w:num w:numId="24" w16cid:durableId="1965766116">
    <w:abstractNumId w:val="6"/>
  </w:num>
  <w:num w:numId="25" w16cid:durableId="1392657041">
    <w:abstractNumId w:val="28"/>
  </w:num>
  <w:num w:numId="26" w16cid:durableId="555817234">
    <w:abstractNumId w:val="30"/>
  </w:num>
  <w:num w:numId="27" w16cid:durableId="1544370337">
    <w:abstractNumId w:val="2"/>
  </w:num>
  <w:num w:numId="28" w16cid:durableId="1607687270">
    <w:abstractNumId w:val="4"/>
  </w:num>
  <w:num w:numId="29" w16cid:durableId="611597395">
    <w:abstractNumId w:val="14"/>
  </w:num>
  <w:num w:numId="30" w16cid:durableId="1715696059">
    <w:abstractNumId w:val="26"/>
  </w:num>
  <w:num w:numId="31" w16cid:durableId="1201821055">
    <w:abstractNumId w:val="24"/>
  </w:num>
  <w:num w:numId="32" w16cid:durableId="182256871">
    <w:abstractNumId w:val="21"/>
  </w:num>
  <w:num w:numId="33" w16cid:durableId="89130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IwNmZkYjYyNzQ2YmUwNTJiM2UxMDU2MDJiZmM4NGYifQ=="/>
  </w:docVars>
  <w:rsids>
    <w:rsidRoot w:val="00CD132F"/>
    <w:rsid w:val="0000040A"/>
    <w:rsid w:val="00000A94"/>
    <w:rsid w:val="00001972"/>
    <w:rsid w:val="00001D9A"/>
    <w:rsid w:val="00007B3A"/>
    <w:rsid w:val="000107E0"/>
    <w:rsid w:val="00011FDE"/>
    <w:rsid w:val="00012FFD"/>
    <w:rsid w:val="00014162"/>
    <w:rsid w:val="00014340"/>
    <w:rsid w:val="00016A9C"/>
    <w:rsid w:val="00022184"/>
    <w:rsid w:val="00022762"/>
    <w:rsid w:val="0002290F"/>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4DE"/>
    <w:rsid w:val="00060C2E"/>
    <w:rsid w:val="00061033"/>
    <w:rsid w:val="000619E9"/>
    <w:rsid w:val="000622D4"/>
    <w:rsid w:val="0006357D"/>
    <w:rsid w:val="00067F1E"/>
    <w:rsid w:val="0007183C"/>
    <w:rsid w:val="00071CC0"/>
    <w:rsid w:val="00073C8C"/>
    <w:rsid w:val="00077B64"/>
    <w:rsid w:val="00080A1C"/>
    <w:rsid w:val="00082317"/>
    <w:rsid w:val="00083D2C"/>
    <w:rsid w:val="00084216"/>
    <w:rsid w:val="00086AA1"/>
    <w:rsid w:val="00087A77"/>
    <w:rsid w:val="00090CA6"/>
    <w:rsid w:val="00091C85"/>
    <w:rsid w:val="00091D48"/>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196"/>
    <w:rsid w:val="000B3CDA"/>
    <w:rsid w:val="000B5E90"/>
    <w:rsid w:val="000B6A0B"/>
    <w:rsid w:val="000C0F6C"/>
    <w:rsid w:val="000C11DB"/>
    <w:rsid w:val="000C1492"/>
    <w:rsid w:val="000C2FBD"/>
    <w:rsid w:val="000C4B41"/>
    <w:rsid w:val="000C57D6"/>
    <w:rsid w:val="000C5C4F"/>
    <w:rsid w:val="000C6362"/>
    <w:rsid w:val="000C7666"/>
    <w:rsid w:val="000C7A55"/>
    <w:rsid w:val="000D0A9C"/>
    <w:rsid w:val="000D0C30"/>
    <w:rsid w:val="000D1795"/>
    <w:rsid w:val="000D329A"/>
    <w:rsid w:val="000D4B9C"/>
    <w:rsid w:val="000D4EB6"/>
    <w:rsid w:val="000D753B"/>
    <w:rsid w:val="000E2609"/>
    <w:rsid w:val="000E407E"/>
    <w:rsid w:val="000E4C9E"/>
    <w:rsid w:val="000E679B"/>
    <w:rsid w:val="000E6FD7"/>
    <w:rsid w:val="000F06E1"/>
    <w:rsid w:val="000F0E3C"/>
    <w:rsid w:val="000F19D5"/>
    <w:rsid w:val="000F4AEA"/>
    <w:rsid w:val="000F67E9"/>
    <w:rsid w:val="000F732A"/>
    <w:rsid w:val="00104926"/>
    <w:rsid w:val="00113B1E"/>
    <w:rsid w:val="0011711C"/>
    <w:rsid w:val="00124E4F"/>
    <w:rsid w:val="001260B7"/>
    <w:rsid w:val="001265CB"/>
    <w:rsid w:val="001321C6"/>
    <w:rsid w:val="001325C4"/>
    <w:rsid w:val="00133010"/>
    <w:rsid w:val="001338EE"/>
    <w:rsid w:val="00133AAE"/>
    <w:rsid w:val="00135323"/>
    <w:rsid w:val="001356C4"/>
    <w:rsid w:val="00136767"/>
    <w:rsid w:val="00141114"/>
    <w:rsid w:val="00142969"/>
    <w:rsid w:val="001446C2"/>
    <w:rsid w:val="001457E7"/>
    <w:rsid w:val="00145D9D"/>
    <w:rsid w:val="00146388"/>
    <w:rsid w:val="001473E3"/>
    <w:rsid w:val="001529E5"/>
    <w:rsid w:val="00153C7E"/>
    <w:rsid w:val="001541E0"/>
    <w:rsid w:val="0015454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79B"/>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5476"/>
    <w:rsid w:val="001B71D0"/>
    <w:rsid w:val="001B71EE"/>
    <w:rsid w:val="001C04A8"/>
    <w:rsid w:val="001C2C03"/>
    <w:rsid w:val="001C42F7"/>
    <w:rsid w:val="001C49E5"/>
    <w:rsid w:val="001C5366"/>
    <w:rsid w:val="001C680C"/>
    <w:rsid w:val="001C7FEA"/>
    <w:rsid w:val="001D0499"/>
    <w:rsid w:val="001D0BBE"/>
    <w:rsid w:val="001D0ED4"/>
    <w:rsid w:val="001D212F"/>
    <w:rsid w:val="001D29D7"/>
    <w:rsid w:val="001D2DE7"/>
    <w:rsid w:val="001D411C"/>
    <w:rsid w:val="001E1B6A"/>
    <w:rsid w:val="001E2484"/>
    <w:rsid w:val="001E3CC4"/>
    <w:rsid w:val="001E3D4B"/>
    <w:rsid w:val="001E4882"/>
    <w:rsid w:val="001E73AB"/>
    <w:rsid w:val="001F092D"/>
    <w:rsid w:val="001F143A"/>
    <w:rsid w:val="001F1605"/>
    <w:rsid w:val="001F2508"/>
    <w:rsid w:val="001F382E"/>
    <w:rsid w:val="001F4816"/>
    <w:rsid w:val="001F69B4"/>
    <w:rsid w:val="001F77C7"/>
    <w:rsid w:val="00200183"/>
    <w:rsid w:val="00200333"/>
    <w:rsid w:val="0020107D"/>
    <w:rsid w:val="00202AA4"/>
    <w:rsid w:val="002031F7"/>
    <w:rsid w:val="002040E6"/>
    <w:rsid w:val="0020527B"/>
    <w:rsid w:val="00205F2C"/>
    <w:rsid w:val="00210B15"/>
    <w:rsid w:val="002142EA"/>
    <w:rsid w:val="00217A42"/>
    <w:rsid w:val="002204BB"/>
    <w:rsid w:val="00221B79"/>
    <w:rsid w:val="00221C6B"/>
    <w:rsid w:val="00223616"/>
    <w:rsid w:val="002253A1"/>
    <w:rsid w:val="00225CF8"/>
    <w:rsid w:val="0022794E"/>
    <w:rsid w:val="00233D64"/>
    <w:rsid w:val="0023482A"/>
    <w:rsid w:val="002359CB"/>
    <w:rsid w:val="00243540"/>
    <w:rsid w:val="0024497B"/>
    <w:rsid w:val="0024515B"/>
    <w:rsid w:val="00246021"/>
    <w:rsid w:val="002464B7"/>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1FBA"/>
    <w:rsid w:val="00282405"/>
    <w:rsid w:val="00285170"/>
    <w:rsid w:val="00285361"/>
    <w:rsid w:val="002920CE"/>
    <w:rsid w:val="00292D60"/>
    <w:rsid w:val="00293B30"/>
    <w:rsid w:val="00293B3F"/>
    <w:rsid w:val="00293B5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D9"/>
    <w:rsid w:val="002B0C40"/>
    <w:rsid w:val="002B107B"/>
    <w:rsid w:val="002B18B9"/>
    <w:rsid w:val="002B1966"/>
    <w:rsid w:val="002B4508"/>
    <w:rsid w:val="002B5779"/>
    <w:rsid w:val="002B7332"/>
    <w:rsid w:val="002B7F51"/>
    <w:rsid w:val="002C09E7"/>
    <w:rsid w:val="002C1E06"/>
    <w:rsid w:val="002C3F07"/>
    <w:rsid w:val="002C5278"/>
    <w:rsid w:val="002C7EBB"/>
    <w:rsid w:val="002D043F"/>
    <w:rsid w:val="002D06C1"/>
    <w:rsid w:val="002D42B5"/>
    <w:rsid w:val="002D4F1A"/>
    <w:rsid w:val="002D6D22"/>
    <w:rsid w:val="002D6EC6"/>
    <w:rsid w:val="002D79AC"/>
    <w:rsid w:val="002E039D"/>
    <w:rsid w:val="002E4D5A"/>
    <w:rsid w:val="002E6326"/>
    <w:rsid w:val="002F1266"/>
    <w:rsid w:val="002F30E0"/>
    <w:rsid w:val="002F35E4"/>
    <w:rsid w:val="002F3730"/>
    <w:rsid w:val="002F37AC"/>
    <w:rsid w:val="002F38E1"/>
    <w:rsid w:val="002F7AF6"/>
    <w:rsid w:val="00300E63"/>
    <w:rsid w:val="00302F5F"/>
    <w:rsid w:val="0030441D"/>
    <w:rsid w:val="00306063"/>
    <w:rsid w:val="003062AD"/>
    <w:rsid w:val="003112B4"/>
    <w:rsid w:val="00313B85"/>
    <w:rsid w:val="00317988"/>
    <w:rsid w:val="003221B4"/>
    <w:rsid w:val="0032258D"/>
    <w:rsid w:val="00322E62"/>
    <w:rsid w:val="00324D13"/>
    <w:rsid w:val="00324EDD"/>
    <w:rsid w:val="0032799A"/>
    <w:rsid w:val="003331E4"/>
    <w:rsid w:val="00335555"/>
    <w:rsid w:val="00336C64"/>
    <w:rsid w:val="00337162"/>
    <w:rsid w:val="00341577"/>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18C3"/>
    <w:rsid w:val="00372DFD"/>
    <w:rsid w:val="00376713"/>
    <w:rsid w:val="003805C8"/>
    <w:rsid w:val="00380A7B"/>
    <w:rsid w:val="00381815"/>
    <w:rsid w:val="003819AF"/>
    <w:rsid w:val="003820E9"/>
    <w:rsid w:val="00382DE7"/>
    <w:rsid w:val="00384FFC"/>
    <w:rsid w:val="003872FC"/>
    <w:rsid w:val="00387ADC"/>
    <w:rsid w:val="00390020"/>
    <w:rsid w:val="003903D6"/>
    <w:rsid w:val="00390BB5"/>
    <w:rsid w:val="00390EE6"/>
    <w:rsid w:val="0039118F"/>
    <w:rsid w:val="00392AD7"/>
    <w:rsid w:val="003938D9"/>
    <w:rsid w:val="00394376"/>
    <w:rsid w:val="003943FF"/>
    <w:rsid w:val="003974EB"/>
    <w:rsid w:val="00397CC5"/>
    <w:rsid w:val="003A02A7"/>
    <w:rsid w:val="003A1582"/>
    <w:rsid w:val="003A4077"/>
    <w:rsid w:val="003B09AD"/>
    <w:rsid w:val="003B1F18"/>
    <w:rsid w:val="003B358A"/>
    <w:rsid w:val="003B5BF0"/>
    <w:rsid w:val="003B60BF"/>
    <w:rsid w:val="003B6BE3"/>
    <w:rsid w:val="003C010C"/>
    <w:rsid w:val="003C0A6C"/>
    <w:rsid w:val="003C0F69"/>
    <w:rsid w:val="003C14F8"/>
    <w:rsid w:val="003C5A43"/>
    <w:rsid w:val="003C64EB"/>
    <w:rsid w:val="003D0519"/>
    <w:rsid w:val="003D0FF6"/>
    <w:rsid w:val="003D262C"/>
    <w:rsid w:val="003D6D61"/>
    <w:rsid w:val="003E091D"/>
    <w:rsid w:val="003E1C53"/>
    <w:rsid w:val="003E2A69"/>
    <w:rsid w:val="003E2D49"/>
    <w:rsid w:val="003E2FD4"/>
    <w:rsid w:val="003E49F6"/>
    <w:rsid w:val="003E4F54"/>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5FF"/>
    <w:rsid w:val="00441AE7"/>
    <w:rsid w:val="00441F2D"/>
    <w:rsid w:val="00445574"/>
    <w:rsid w:val="004467FB"/>
    <w:rsid w:val="00452D6B"/>
    <w:rsid w:val="00454484"/>
    <w:rsid w:val="004548F4"/>
    <w:rsid w:val="00455114"/>
    <w:rsid w:val="0045517B"/>
    <w:rsid w:val="00463B77"/>
    <w:rsid w:val="00463C7B"/>
    <w:rsid w:val="004644A6"/>
    <w:rsid w:val="004659BD"/>
    <w:rsid w:val="00467548"/>
    <w:rsid w:val="00470775"/>
    <w:rsid w:val="00470EB0"/>
    <w:rsid w:val="004746B1"/>
    <w:rsid w:val="0047583F"/>
    <w:rsid w:val="00475DE8"/>
    <w:rsid w:val="0047639F"/>
    <w:rsid w:val="00481C44"/>
    <w:rsid w:val="00484936"/>
    <w:rsid w:val="00485C89"/>
    <w:rsid w:val="00486BE3"/>
    <w:rsid w:val="004905E4"/>
    <w:rsid w:val="00490A89"/>
    <w:rsid w:val="00490AB4"/>
    <w:rsid w:val="00492F02"/>
    <w:rsid w:val="004939AE"/>
    <w:rsid w:val="004A091B"/>
    <w:rsid w:val="004A12DF"/>
    <w:rsid w:val="004A1BA8"/>
    <w:rsid w:val="004A4B57"/>
    <w:rsid w:val="004A5B2C"/>
    <w:rsid w:val="004A63FA"/>
    <w:rsid w:val="004B0272"/>
    <w:rsid w:val="004B2701"/>
    <w:rsid w:val="004B2E1B"/>
    <w:rsid w:val="004B3AA8"/>
    <w:rsid w:val="004B3E93"/>
    <w:rsid w:val="004B40E3"/>
    <w:rsid w:val="004C1FBC"/>
    <w:rsid w:val="004C275E"/>
    <w:rsid w:val="004C3F1D"/>
    <w:rsid w:val="004C458D"/>
    <w:rsid w:val="004C6457"/>
    <w:rsid w:val="004C6AE2"/>
    <w:rsid w:val="004C7556"/>
    <w:rsid w:val="004C7E8B"/>
    <w:rsid w:val="004C7E9D"/>
    <w:rsid w:val="004C7F67"/>
    <w:rsid w:val="004D076D"/>
    <w:rsid w:val="004D0EF1"/>
    <w:rsid w:val="004D2253"/>
    <w:rsid w:val="004D24F6"/>
    <w:rsid w:val="004D4406"/>
    <w:rsid w:val="004D70DC"/>
    <w:rsid w:val="004D7C42"/>
    <w:rsid w:val="004E0326"/>
    <w:rsid w:val="004E0465"/>
    <w:rsid w:val="004E127B"/>
    <w:rsid w:val="004E1A46"/>
    <w:rsid w:val="004E1C0A"/>
    <w:rsid w:val="004E30C5"/>
    <w:rsid w:val="004E4AA5"/>
    <w:rsid w:val="004E4AEE"/>
    <w:rsid w:val="004E59E3"/>
    <w:rsid w:val="004E67C0"/>
    <w:rsid w:val="004E6C0E"/>
    <w:rsid w:val="004F391A"/>
    <w:rsid w:val="004F3CFB"/>
    <w:rsid w:val="004F6456"/>
    <w:rsid w:val="004F696E"/>
    <w:rsid w:val="004F6C71"/>
    <w:rsid w:val="00500563"/>
    <w:rsid w:val="00501139"/>
    <w:rsid w:val="0050363E"/>
    <w:rsid w:val="005039BC"/>
    <w:rsid w:val="005043BB"/>
    <w:rsid w:val="00504A3D"/>
    <w:rsid w:val="00505767"/>
    <w:rsid w:val="005062F0"/>
    <w:rsid w:val="005073F0"/>
    <w:rsid w:val="00510A7B"/>
    <w:rsid w:val="00512F6E"/>
    <w:rsid w:val="00513038"/>
    <w:rsid w:val="00513E64"/>
    <w:rsid w:val="00514174"/>
    <w:rsid w:val="00515D9D"/>
    <w:rsid w:val="00516088"/>
    <w:rsid w:val="00516B0B"/>
    <w:rsid w:val="005220EC"/>
    <w:rsid w:val="00523F95"/>
    <w:rsid w:val="005242CB"/>
    <w:rsid w:val="00524D65"/>
    <w:rsid w:val="005259F7"/>
    <w:rsid w:val="00525B16"/>
    <w:rsid w:val="00530A80"/>
    <w:rsid w:val="00532D67"/>
    <w:rsid w:val="00533D04"/>
    <w:rsid w:val="00534804"/>
    <w:rsid w:val="00534BDF"/>
    <w:rsid w:val="005354EA"/>
    <w:rsid w:val="0053585F"/>
    <w:rsid w:val="00535EC4"/>
    <w:rsid w:val="00535ED9"/>
    <w:rsid w:val="0053692B"/>
    <w:rsid w:val="00536FEF"/>
    <w:rsid w:val="005416C5"/>
    <w:rsid w:val="00541853"/>
    <w:rsid w:val="00543BDA"/>
    <w:rsid w:val="005441CC"/>
    <w:rsid w:val="005479DA"/>
    <w:rsid w:val="00547BCC"/>
    <w:rsid w:val="0055013B"/>
    <w:rsid w:val="00551F6F"/>
    <w:rsid w:val="00552E1F"/>
    <w:rsid w:val="00555044"/>
    <w:rsid w:val="00555C39"/>
    <w:rsid w:val="00561475"/>
    <w:rsid w:val="0056487B"/>
    <w:rsid w:val="00564FB9"/>
    <w:rsid w:val="0057079D"/>
    <w:rsid w:val="00573D9E"/>
    <w:rsid w:val="005801E3"/>
    <w:rsid w:val="00581802"/>
    <w:rsid w:val="00581C3F"/>
    <w:rsid w:val="005836A8"/>
    <w:rsid w:val="0058409C"/>
    <w:rsid w:val="00584262"/>
    <w:rsid w:val="00586630"/>
    <w:rsid w:val="00587ADD"/>
    <w:rsid w:val="00593C02"/>
    <w:rsid w:val="0059515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908"/>
    <w:rsid w:val="005C5344"/>
    <w:rsid w:val="005C5F21"/>
    <w:rsid w:val="005C7156"/>
    <w:rsid w:val="005D0C75"/>
    <w:rsid w:val="005D2737"/>
    <w:rsid w:val="005D2AE0"/>
    <w:rsid w:val="005D4171"/>
    <w:rsid w:val="005D645B"/>
    <w:rsid w:val="005D6A95"/>
    <w:rsid w:val="005D6B2C"/>
    <w:rsid w:val="005D6D9C"/>
    <w:rsid w:val="005E2335"/>
    <w:rsid w:val="005E2898"/>
    <w:rsid w:val="005E34CA"/>
    <w:rsid w:val="005E3C18"/>
    <w:rsid w:val="005E6812"/>
    <w:rsid w:val="005E7881"/>
    <w:rsid w:val="005E78E0"/>
    <w:rsid w:val="005F0D9C"/>
    <w:rsid w:val="005F284E"/>
    <w:rsid w:val="005F4424"/>
    <w:rsid w:val="005F69BC"/>
    <w:rsid w:val="006015CE"/>
    <w:rsid w:val="006023DF"/>
    <w:rsid w:val="00604784"/>
    <w:rsid w:val="006053FD"/>
    <w:rsid w:val="00606419"/>
    <w:rsid w:val="00607D29"/>
    <w:rsid w:val="00612952"/>
    <w:rsid w:val="00613EB1"/>
    <w:rsid w:val="00613EDC"/>
    <w:rsid w:val="00614CC1"/>
    <w:rsid w:val="006154C6"/>
    <w:rsid w:val="00615A9D"/>
    <w:rsid w:val="006171A5"/>
    <w:rsid w:val="00617387"/>
    <w:rsid w:val="006205D6"/>
    <w:rsid w:val="00623E30"/>
    <w:rsid w:val="006252D8"/>
    <w:rsid w:val="006259BC"/>
    <w:rsid w:val="0062636B"/>
    <w:rsid w:val="00627670"/>
    <w:rsid w:val="00632182"/>
    <w:rsid w:val="00632AE0"/>
    <w:rsid w:val="00633C17"/>
    <w:rsid w:val="00634D9E"/>
    <w:rsid w:val="00636E3E"/>
    <w:rsid w:val="00637714"/>
    <w:rsid w:val="006379F7"/>
    <w:rsid w:val="00637E4D"/>
    <w:rsid w:val="00640620"/>
    <w:rsid w:val="00641A1F"/>
    <w:rsid w:val="00645904"/>
    <w:rsid w:val="00645991"/>
    <w:rsid w:val="00647BF3"/>
    <w:rsid w:val="00651ACB"/>
    <w:rsid w:val="00651C47"/>
    <w:rsid w:val="00652AB2"/>
    <w:rsid w:val="00653FED"/>
    <w:rsid w:val="00654EC0"/>
    <w:rsid w:val="0065525B"/>
    <w:rsid w:val="00655D4F"/>
    <w:rsid w:val="00656D29"/>
    <w:rsid w:val="00657A84"/>
    <w:rsid w:val="006640E5"/>
    <w:rsid w:val="006646F1"/>
    <w:rsid w:val="00664929"/>
    <w:rsid w:val="00664F62"/>
    <w:rsid w:val="006655E1"/>
    <w:rsid w:val="00672060"/>
    <w:rsid w:val="00672BFD"/>
    <w:rsid w:val="006770F4"/>
    <w:rsid w:val="00677A84"/>
    <w:rsid w:val="0068026D"/>
    <w:rsid w:val="00680A27"/>
    <w:rsid w:val="00681656"/>
    <w:rsid w:val="006816A4"/>
    <w:rsid w:val="006819B8"/>
    <w:rsid w:val="006840A6"/>
    <w:rsid w:val="006850CD"/>
    <w:rsid w:val="00685AAB"/>
    <w:rsid w:val="00685D2A"/>
    <w:rsid w:val="006A07AA"/>
    <w:rsid w:val="006A25E5"/>
    <w:rsid w:val="006A2B46"/>
    <w:rsid w:val="006A336D"/>
    <w:rsid w:val="006A37B9"/>
    <w:rsid w:val="006A5282"/>
    <w:rsid w:val="006A5678"/>
    <w:rsid w:val="006B2672"/>
    <w:rsid w:val="006B4E3D"/>
    <w:rsid w:val="006B54BF"/>
    <w:rsid w:val="006B5F44"/>
    <w:rsid w:val="006B5F90"/>
    <w:rsid w:val="006B62E4"/>
    <w:rsid w:val="006C1BBA"/>
    <w:rsid w:val="006C2079"/>
    <w:rsid w:val="006C5A62"/>
    <w:rsid w:val="006C5D68"/>
    <w:rsid w:val="006C6976"/>
    <w:rsid w:val="006C6DD0"/>
    <w:rsid w:val="006D04EA"/>
    <w:rsid w:val="006D16C4"/>
    <w:rsid w:val="006D301C"/>
    <w:rsid w:val="006D3E96"/>
    <w:rsid w:val="006D4515"/>
    <w:rsid w:val="006D4BB1"/>
    <w:rsid w:val="006D6593"/>
    <w:rsid w:val="006D7DED"/>
    <w:rsid w:val="006E5FA2"/>
    <w:rsid w:val="006F03A8"/>
    <w:rsid w:val="006F2ACA"/>
    <w:rsid w:val="006F2ADC"/>
    <w:rsid w:val="006F2BFE"/>
    <w:rsid w:val="006F31E9"/>
    <w:rsid w:val="006F6284"/>
    <w:rsid w:val="006F6413"/>
    <w:rsid w:val="007002C5"/>
    <w:rsid w:val="007008ED"/>
    <w:rsid w:val="00702D2E"/>
    <w:rsid w:val="00703814"/>
    <w:rsid w:val="00704387"/>
    <w:rsid w:val="00707669"/>
    <w:rsid w:val="00711CBA"/>
    <w:rsid w:val="00711FB5"/>
    <w:rsid w:val="00712A01"/>
    <w:rsid w:val="00714F58"/>
    <w:rsid w:val="00715133"/>
    <w:rsid w:val="00722FBF"/>
    <w:rsid w:val="00722FC2"/>
    <w:rsid w:val="007236CF"/>
    <w:rsid w:val="00724E1B"/>
    <w:rsid w:val="00725949"/>
    <w:rsid w:val="00727FA2"/>
    <w:rsid w:val="00732078"/>
    <w:rsid w:val="007322D9"/>
    <w:rsid w:val="00732BC0"/>
    <w:rsid w:val="0073555E"/>
    <w:rsid w:val="007365D0"/>
    <w:rsid w:val="0073720F"/>
    <w:rsid w:val="00737796"/>
    <w:rsid w:val="00740F3F"/>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54A"/>
    <w:rsid w:val="00754EF5"/>
    <w:rsid w:val="00755402"/>
    <w:rsid w:val="00755857"/>
    <w:rsid w:val="007565F6"/>
    <w:rsid w:val="00756B26"/>
    <w:rsid w:val="00756EDF"/>
    <w:rsid w:val="007600E3"/>
    <w:rsid w:val="00765C43"/>
    <w:rsid w:val="00765EFB"/>
    <w:rsid w:val="007671CA"/>
    <w:rsid w:val="00767C61"/>
    <w:rsid w:val="0077008A"/>
    <w:rsid w:val="007711E2"/>
    <w:rsid w:val="00773C1F"/>
    <w:rsid w:val="00773F40"/>
    <w:rsid w:val="00774DA4"/>
    <w:rsid w:val="00775605"/>
    <w:rsid w:val="00776599"/>
    <w:rsid w:val="00777C1D"/>
    <w:rsid w:val="0078114B"/>
    <w:rsid w:val="00781D5C"/>
    <w:rsid w:val="00781DD2"/>
    <w:rsid w:val="00783ECF"/>
    <w:rsid w:val="0078413A"/>
    <w:rsid w:val="007959E8"/>
    <w:rsid w:val="00795E9C"/>
    <w:rsid w:val="007A0521"/>
    <w:rsid w:val="007A15D1"/>
    <w:rsid w:val="007A2E12"/>
    <w:rsid w:val="007A3475"/>
    <w:rsid w:val="007A41C8"/>
    <w:rsid w:val="007A54CE"/>
    <w:rsid w:val="007A5B86"/>
    <w:rsid w:val="007A6FD9"/>
    <w:rsid w:val="007A7FFA"/>
    <w:rsid w:val="007B04EB"/>
    <w:rsid w:val="007B0D4F"/>
    <w:rsid w:val="007B396F"/>
    <w:rsid w:val="007B5A3D"/>
    <w:rsid w:val="007B5B95"/>
    <w:rsid w:val="007B68EA"/>
    <w:rsid w:val="007B6F1D"/>
    <w:rsid w:val="007B7453"/>
    <w:rsid w:val="007C2D89"/>
    <w:rsid w:val="007C4593"/>
    <w:rsid w:val="007C5309"/>
    <w:rsid w:val="007C6069"/>
    <w:rsid w:val="007C76C1"/>
    <w:rsid w:val="007D06C4"/>
    <w:rsid w:val="007D1352"/>
    <w:rsid w:val="007D2508"/>
    <w:rsid w:val="007D346A"/>
    <w:rsid w:val="007D5336"/>
    <w:rsid w:val="007D6518"/>
    <w:rsid w:val="007D76BD"/>
    <w:rsid w:val="007E0BF1"/>
    <w:rsid w:val="007E44FF"/>
    <w:rsid w:val="007E7A28"/>
    <w:rsid w:val="007F0ED8"/>
    <w:rsid w:val="007F0F63"/>
    <w:rsid w:val="007F168D"/>
    <w:rsid w:val="007F75CE"/>
    <w:rsid w:val="007F7A20"/>
    <w:rsid w:val="00800FC8"/>
    <w:rsid w:val="008013A4"/>
    <w:rsid w:val="008027CE"/>
    <w:rsid w:val="00802F42"/>
    <w:rsid w:val="00804383"/>
    <w:rsid w:val="00804BB7"/>
    <w:rsid w:val="00804D41"/>
    <w:rsid w:val="00810257"/>
    <w:rsid w:val="008104F5"/>
    <w:rsid w:val="00811072"/>
    <w:rsid w:val="00811369"/>
    <w:rsid w:val="00814581"/>
    <w:rsid w:val="00815419"/>
    <w:rsid w:val="008163C8"/>
    <w:rsid w:val="008164A1"/>
    <w:rsid w:val="00817325"/>
    <w:rsid w:val="00817C0B"/>
    <w:rsid w:val="008209E6"/>
    <w:rsid w:val="00823303"/>
    <w:rsid w:val="008233B2"/>
    <w:rsid w:val="00823A9F"/>
    <w:rsid w:val="00823C85"/>
    <w:rsid w:val="00825138"/>
    <w:rsid w:val="008269DD"/>
    <w:rsid w:val="00830621"/>
    <w:rsid w:val="0083348C"/>
    <w:rsid w:val="008373D3"/>
    <w:rsid w:val="00840617"/>
    <w:rsid w:val="00840F84"/>
    <w:rsid w:val="008429F0"/>
    <w:rsid w:val="00842A47"/>
    <w:rsid w:val="00842C0D"/>
    <w:rsid w:val="00843C13"/>
    <w:rsid w:val="008454F8"/>
    <w:rsid w:val="0084580E"/>
    <w:rsid w:val="00847B49"/>
    <w:rsid w:val="00850214"/>
    <w:rsid w:val="0085173A"/>
    <w:rsid w:val="008563EF"/>
    <w:rsid w:val="008603CE"/>
    <w:rsid w:val="008620FC"/>
    <w:rsid w:val="008627A5"/>
    <w:rsid w:val="00863E05"/>
    <w:rsid w:val="00865ACA"/>
    <w:rsid w:val="00865D28"/>
    <w:rsid w:val="00865F85"/>
    <w:rsid w:val="00866683"/>
    <w:rsid w:val="00867C10"/>
    <w:rsid w:val="00870439"/>
    <w:rsid w:val="0087072C"/>
    <w:rsid w:val="00870DA1"/>
    <w:rsid w:val="00873FC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5E6A"/>
    <w:rsid w:val="008A6460"/>
    <w:rsid w:val="008A6F81"/>
    <w:rsid w:val="008A769A"/>
    <w:rsid w:val="008B0C9C"/>
    <w:rsid w:val="008B166D"/>
    <w:rsid w:val="008B17F4"/>
    <w:rsid w:val="008B3615"/>
    <w:rsid w:val="008B4AC4"/>
    <w:rsid w:val="008B50C8"/>
    <w:rsid w:val="008B5281"/>
    <w:rsid w:val="008B6BBE"/>
    <w:rsid w:val="008B7E05"/>
    <w:rsid w:val="008C1797"/>
    <w:rsid w:val="008C219C"/>
    <w:rsid w:val="008C475E"/>
    <w:rsid w:val="008C619A"/>
    <w:rsid w:val="008D0CE8"/>
    <w:rsid w:val="008D0D62"/>
    <w:rsid w:val="008D2D1D"/>
    <w:rsid w:val="008D453D"/>
    <w:rsid w:val="008D53AD"/>
    <w:rsid w:val="008D562B"/>
    <w:rsid w:val="008D5733"/>
    <w:rsid w:val="008D622B"/>
    <w:rsid w:val="008D666C"/>
    <w:rsid w:val="008D717C"/>
    <w:rsid w:val="008D7B54"/>
    <w:rsid w:val="008E0C9D"/>
    <w:rsid w:val="008E12A7"/>
    <w:rsid w:val="008E1648"/>
    <w:rsid w:val="008E1B3E"/>
    <w:rsid w:val="008E2319"/>
    <w:rsid w:val="008E4BB6"/>
    <w:rsid w:val="008E5518"/>
    <w:rsid w:val="008E6A84"/>
    <w:rsid w:val="008E7CC2"/>
    <w:rsid w:val="008F0CDC"/>
    <w:rsid w:val="008F17A3"/>
    <w:rsid w:val="008F1ED3"/>
    <w:rsid w:val="008F2ACD"/>
    <w:rsid w:val="008F4C29"/>
    <w:rsid w:val="008F70BD"/>
    <w:rsid w:val="008F788F"/>
    <w:rsid w:val="008F7EA2"/>
    <w:rsid w:val="00901E8A"/>
    <w:rsid w:val="00902155"/>
    <w:rsid w:val="00902722"/>
    <w:rsid w:val="00902758"/>
    <w:rsid w:val="009027BC"/>
    <w:rsid w:val="009062E6"/>
    <w:rsid w:val="0090637F"/>
    <w:rsid w:val="00911BE5"/>
    <w:rsid w:val="00913CA9"/>
    <w:rsid w:val="009145AE"/>
    <w:rsid w:val="009146CE"/>
    <w:rsid w:val="00914CA7"/>
    <w:rsid w:val="00915C3E"/>
    <w:rsid w:val="009161A8"/>
    <w:rsid w:val="00916374"/>
    <w:rsid w:val="009245F5"/>
    <w:rsid w:val="009249EC"/>
    <w:rsid w:val="00926D78"/>
    <w:rsid w:val="0092737C"/>
    <w:rsid w:val="009273B3"/>
    <w:rsid w:val="009305B5"/>
    <w:rsid w:val="009316B8"/>
    <w:rsid w:val="009333B5"/>
    <w:rsid w:val="009429D5"/>
    <w:rsid w:val="00942BF1"/>
    <w:rsid w:val="00944CD8"/>
    <w:rsid w:val="00945180"/>
    <w:rsid w:val="00945428"/>
    <w:rsid w:val="0094607B"/>
    <w:rsid w:val="00953604"/>
    <w:rsid w:val="0095496B"/>
    <w:rsid w:val="009610DC"/>
    <w:rsid w:val="00961490"/>
    <w:rsid w:val="0096381A"/>
    <w:rsid w:val="00965E04"/>
    <w:rsid w:val="00965F93"/>
    <w:rsid w:val="00966A3A"/>
    <w:rsid w:val="009674AD"/>
    <w:rsid w:val="00967EA1"/>
    <w:rsid w:val="00970CDC"/>
    <w:rsid w:val="00977010"/>
    <w:rsid w:val="00977D02"/>
    <w:rsid w:val="009809BB"/>
    <w:rsid w:val="0098364B"/>
    <w:rsid w:val="009911AF"/>
    <w:rsid w:val="00991875"/>
    <w:rsid w:val="00991F92"/>
    <w:rsid w:val="00992985"/>
    <w:rsid w:val="0099311C"/>
    <w:rsid w:val="00993889"/>
    <w:rsid w:val="00993CAA"/>
    <w:rsid w:val="0099551B"/>
    <w:rsid w:val="00995F5C"/>
    <w:rsid w:val="00997BF1"/>
    <w:rsid w:val="00997C8F"/>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1A1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22A"/>
    <w:rsid w:val="00A30EFC"/>
    <w:rsid w:val="00A31984"/>
    <w:rsid w:val="00A32D73"/>
    <w:rsid w:val="00A32F67"/>
    <w:rsid w:val="00A3367B"/>
    <w:rsid w:val="00A3597D"/>
    <w:rsid w:val="00A36DD1"/>
    <w:rsid w:val="00A4006C"/>
    <w:rsid w:val="00A40091"/>
    <w:rsid w:val="00A4030F"/>
    <w:rsid w:val="00A41C79"/>
    <w:rsid w:val="00A41CB5"/>
    <w:rsid w:val="00A42CDF"/>
    <w:rsid w:val="00A4452E"/>
    <w:rsid w:val="00A4472C"/>
    <w:rsid w:val="00A44E69"/>
    <w:rsid w:val="00A4661E"/>
    <w:rsid w:val="00A46F56"/>
    <w:rsid w:val="00A55BD6"/>
    <w:rsid w:val="00A55D50"/>
    <w:rsid w:val="00A57142"/>
    <w:rsid w:val="00A648CD"/>
    <w:rsid w:val="00A6537A"/>
    <w:rsid w:val="00A65688"/>
    <w:rsid w:val="00A67866"/>
    <w:rsid w:val="00A70B07"/>
    <w:rsid w:val="00A723F8"/>
    <w:rsid w:val="00A73139"/>
    <w:rsid w:val="00A77CCB"/>
    <w:rsid w:val="00A81B64"/>
    <w:rsid w:val="00A83D8D"/>
    <w:rsid w:val="00A8446B"/>
    <w:rsid w:val="00A8473F"/>
    <w:rsid w:val="00A8490E"/>
    <w:rsid w:val="00A862D6"/>
    <w:rsid w:val="00A8715E"/>
    <w:rsid w:val="00A9295B"/>
    <w:rsid w:val="00A93B09"/>
    <w:rsid w:val="00A93E3C"/>
    <w:rsid w:val="00A952D7"/>
    <w:rsid w:val="00A963F7"/>
    <w:rsid w:val="00A96AD8"/>
    <w:rsid w:val="00A97E08"/>
    <w:rsid w:val="00AA052C"/>
    <w:rsid w:val="00AA1E45"/>
    <w:rsid w:val="00AA4286"/>
    <w:rsid w:val="00AA456B"/>
    <w:rsid w:val="00AA57F5"/>
    <w:rsid w:val="00AA672E"/>
    <w:rsid w:val="00AA6EC9"/>
    <w:rsid w:val="00AB287D"/>
    <w:rsid w:val="00AB6309"/>
    <w:rsid w:val="00AB6C5F"/>
    <w:rsid w:val="00AB7129"/>
    <w:rsid w:val="00AC2094"/>
    <w:rsid w:val="00AC27A6"/>
    <w:rsid w:val="00AC30F7"/>
    <w:rsid w:val="00AC3A5A"/>
    <w:rsid w:val="00AC4D95"/>
    <w:rsid w:val="00AC5DF4"/>
    <w:rsid w:val="00AC66A3"/>
    <w:rsid w:val="00AD0AEF"/>
    <w:rsid w:val="00AD11B7"/>
    <w:rsid w:val="00AD1A94"/>
    <w:rsid w:val="00AD1C05"/>
    <w:rsid w:val="00AD3D98"/>
    <w:rsid w:val="00AD4126"/>
    <w:rsid w:val="00AD421C"/>
    <w:rsid w:val="00AD44FA"/>
    <w:rsid w:val="00AE070A"/>
    <w:rsid w:val="00AE101C"/>
    <w:rsid w:val="00AE37E5"/>
    <w:rsid w:val="00AE4371"/>
    <w:rsid w:val="00AE5EB4"/>
    <w:rsid w:val="00AF0C18"/>
    <w:rsid w:val="00AF2815"/>
    <w:rsid w:val="00AF3790"/>
    <w:rsid w:val="00AF47C5"/>
    <w:rsid w:val="00AF5398"/>
    <w:rsid w:val="00AF5ABD"/>
    <w:rsid w:val="00B049AF"/>
    <w:rsid w:val="00B05DF6"/>
    <w:rsid w:val="00B07242"/>
    <w:rsid w:val="00B10534"/>
    <w:rsid w:val="00B113DB"/>
    <w:rsid w:val="00B11D8A"/>
    <w:rsid w:val="00B12981"/>
    <w:rsid w:val="00B147DD"/>
    <w:rsid w:val="00B156FD"/>
    <w:rsid w:val="00B21F61"/>
    <w:rsid w:val="00B261F1"/>
    <w:rsid w:val="00B265BC"/>
    <w:rsid w:val="00B26DC3"/>
    <w:rsid w:val="00B31966"/>
    <w:rsid w:val="00B31FB1"/>
    <w:rsid w:val="00B33952"/>
    <w:rsid w:val="00B33C5E"/>
    <w:rsid w:val="00B342F4"/>
    <w:rsid w:val="00B34369"/>
    <w:rsid w:val="00B34DC2"/>
    <w:rsid w:val="00B369F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409"/>
    <w:rsid w:val="00B76A23"/>
    <w:rsid w:val="00B77EC8"/>
    <w:rsid w:val="00B814DA"/>
    <w:rsid w:val="00B8254E"/>
    <w:rsid w:val="00B827A6"/>
    <w:rsid w:val="00B831CE"/>
    <w:rsid w:val="00B86677"/>
    <w:rsid w:val="00B87131"/>
    <w:rsid w:val="00B939B1"/>
    <w:rsid w:val="00B95B29"/>
    <w:rsid w:val="00B96D40"/>
    <w:rsid w:val="00B97386"/>
    <w:rsid w:val="00BA263B"/>
    <w:rsid w:val="00BA42B2"/>
    <w:rsid w:val="00BA58D4"/>
    <w:rsid w:val="00BA5B9E"/>
    <w:rsid w:val="00BA74EA"/>
    <w:rsid w:val="00BA7C9A"/>
    <w:rsid w:val="00BB3013"/>
    <w:rsid w:val="00BB4104"/>
    <w:rsid w:val="00BB5F8F"/>
    <w:rsid w:val="00BB657A"/>
    <w:rsid w:val="00BB71FE"/>
    <w:rsid w:val="00BB727C"/>
    <w:rsid w:val="00BC1A4E"/>
    <w:rsid w:val="00BC1AE4"/>
    <w:rsid w:val="00BC1C29"/>
    <w:rsid w:val="00BC1D3B"/>
    <w:rsid w:val="00BC5DC7"/>
    <w:rsid w:val="00BC66DC"/>
    <w:rsid w:val="00BC6B8B"/>
    <w:rsid w:val="00BC73D8"/>
    <w:rsid w:val="00BD52D7"/>
    <w:rsid w:val="00BD5AD2"/>
    <w:rsid w:val="00BE0CF7"/>
    <w:rsid w:val="00BE22F3"/>
    <w:rsid w:val="00BE5B52"/>
    <w:rsid w:val="00BE7B8D"/>
    <w:rsid w:val="00BF0993"/>
    <w:rsid w:val="00BF10A9"/>
    <w:rsid w:val="00BF1703"/>
    <w:rsid w:val="00BF1ED4"/>
    <w:rsid w:val="00BF231C"/>
    <w:rsid w:val="00BF3E6E"/>
    <w:rsid w:val="00BF51E5"/>
    <w:rsid w:val="00BF74A6"/>
    <w:rsid w:val="00C013AD"/>
    <w:rsid w:val="00C04904"/>
    <w:rsid w:val="00C056B3"/>
    <w:rsid w:val="00C103E5"/>
    <w:rsid w:val="00C12D66"/>
    <w:rsid w:val="00C13319"/>
    <w:rsid w:val="00C13EE9"/>
    <w:rsid w:val="00C20F54"/>
    <w:rsid w:val="00C21540"/>
    <w:rsid w:val="00C21906"/>
    <w:rsid w:val="00C21BFA"/>
    <w:rsid w:val="00C22148"/>
    <w:rsid w:val="00C24C8D"/>
    <w:rsid w:val="00C25FE2"/>
    <w:rsid w:val="00C26B53"/>
    <w:rsid w:val="00C279B2"/>
    <w:rsid w:val="00C33E50"/>
    <w:rsid w:val="00C34559"/>
    <w:rsid w:val="00C34C20"/>
    <w:rsid w:val="00C35A3E"/>
    <w:rsid w:val="00C3757B"/>
    <w:rsid w:val="00C37B69"/>
    <w:rsid w:val="00C42130"/>
    <w:rsid w:val="00C423A4"/>
    <w:rsid w:val="00C44BF5"/>
    <w:rsid w:val="00C521D6"/>
    <w:rsid w:val="00C52FEA"/>
    <w:rsid w:val="00C55232"/>
    <w:rsid w:val="00C553A4"/>
    <w:rsid w:val="00C55A06"/>
    <w:rsid w:val="00C55D03"/>
    <w:rsid w:val="00C601BC"/>
    <w:rsid w:val="00C61740"/>
    <w:rsid w:val="00C6329F"/>
    <w:rsid w:val="00C63340"/>
    <w:rsid w:val="00C643F9"/>
    <w:rsid w:val="00C64E95"/>
    <w:rsid w:val="00C676CC"/>
    <w:rsid w:val="00C71372"/>
    <w:rsid w:val="00C72410"/>
    <w:rsid w:val="00C7287F"/>
    <w:rsid w:val="00C76267"/>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254"/>
    <w:rsid w:val="00CB0BA2"/>
    <w:rsid w:val="00CB1A42"/>
    <w:rsid w:val="00CB1B0C"/>
    <w:rsid w:val="00CB2C0B"/>
    <w:rsid w:val="00CB517D"/>
    <w:rsid w:val="00CC038D"/>
    <w:rsid w:val="00CC08DB"/>
    <w:rsid w:val="00CC2040"/>
    <w:rsid w:val="00CC39FF"/>
    <w:rsid w:val="00CC3C2F"/>
    <w:rsid w:val="00CC4AC8"/>
    <w:rsid w:val="00CC5233"/>
    <w:rsid w:val="00CC5DE6"/>
    <w:rsid w:val="00CC6E4E"/>
    <w:rsid w:val="00CC6FE8"/>
    <w:rsid w:val="00CC7202"/>
    <w:rsid w:val="00CD132F"/>
    <w:rsid w:val="00CD2808"/>
    <w:rsid w:val="00CD28BF"/>
    <w:rsid w:val="00CD4092"/>
    <w:rsid w:val="00CD4A20"/>
    <w:rsid w:val="00CD50A1"/>
    <w:rsid w:val="00CD519E"/>
    <w:rsid w:val="00CD5EC4"/>
    <w:rsid w:val="00CD62D0"/>
    <w:rsid w:val="00CE0C4F"/>
    <w:rsid w:val="00CE30EA"/>
    <w:rsid w:val="00CF048A"/>
    <w:rsid w:val="00CF155A"/>
    <w:rsid w:val="00CF2947"/>
    <w:rsid w:val="00CF686F"/>
    <w:rsid w:val="00CF6E60"/>
    <w:rsid w:val="00CF7BCA"/>
    <w:rsid w:val="00D008FD"/>
    <w:rsid w:val="00D0321C"/>
    <w:rsid w:val="00D035EC"/>
    <w:rsid w:val="00D06AB1"/>
    <w:rsid w:val="00D06B44"/>
    <w:rsid w:val="00D072ED"/>
    <w:rsid w:val="00D07A16"/>
    <w:rsid w:val="00D1067E"/>
    <w:rsid w:val="00D10F50"/>
    <w:rsid w:val="00D11272"/>
    <w:rsid w:val="00D126F5"/>
    <w:rsid w:val="00D1489E"/>
    <w:rsid w:val="00D20737"/>
    <w:rsid w:val="00D21E81"/>
    <w:rsid w:val="00D223DE"/>
    <w:rsid w:val="00D25E37"/>
    <w:rsid w:val="00D2661A"/>
    <w:rsid w:val="00D26A0F"/>
    <w:rsid w:val="00D27582"/>
    <w:rsid w:val="00D27EC4"/>
    <w:rsid w:val="00D32719"/>
    <w:rsid w:val="00D33333"/>
    <w:rsid w:val="00D352A2"/>
    <w:rsid w:val="00D4162B"/>
    <w:rsid w:val="00D43B33"/>
    <w:rsid w:val="00D4514F"/>
    <w:rsid w:val="00D451E2"/>
    <w:rsid w:val="00D452C6"/>
    <w:rsid w:val="00D45E89"/>
    <w:rsid w:val="00D45E8D"/>
    <w:rsid w:val="00D466AE"/>
    <w:rsid w:val="00D472DF"/>
    <w:rsid w:val="00D4734F"/>
    <w:rsid w:val="00D51BF3"/>
    <w:rsid w:val="00D64790"/>
    <w:rsid w:val="00D66846"/>
    <w:rsid w:val="00D675FB"/>
    <w:rsid w:val="00D71F25"/>
    <w:rsid w:val="00D7226E"/>
    <w:rsid w:val="00D72A9C"/>
    <w:rsid w:val="00D76FE6"/>
    <w:rsid w:val="00D77031"/>
    <w:rsid w:val="00D81442"/>
    <w:rsid w:val="00D84941"/>
    <w:rsid w:val="00D84FA1"/>
    <w:rsid w:val="00D851F0"/>
    <w:rsid w:val="00D86DB7"/>
    <w:rsid w:val="00D8766C"/>
    <w:rsid w:val="00D926D0"/>
    <w:rsid w:val="00D93030"/>
    <w:rsid w:val="00D950E1"/>
    <w:rsid w:val="00D952A6"/>
    <w:rsid w:val="00D963F9"/>
    <w:rsid w:val="00D97F99"/>
    <w:rsid w:val="00DA1E08"/>
    <w:rsid w:val="00DA24F8"/>
    <w:rsid w:val="00DA28E8"/>
    <w:rsid w:val="00DA2CE1"/>
    <w:rsid w:val="00DA38D3"/>
    <w:rsid w:val="00DA3932"/>
    <w:rsid w:val="00DA3AFC"/>
    <w:rsid w:val="00DA64F8"/>
    <w:rsid w:val="00DA6C15"/>
    <w:rsid w:val="00DB0258"/>
    <w:rsid w:val="00DB38EE"/>
    <w:rsid w:val="00DB498B"/>
    <w:rsid w:val="00DB66CA"/>
    <w:rsid w:val="00DB6BCA"/>
    <w:rsid w:val="00DB73F7"/>
    <w:rsid w:val="00DC0321"/>
    <w:rsid w:val="00DC2071"/>
    <w:rsid w:val="00DC3067"/>
    <w:rsid w:val="00DC370B"/>
    <w:rsid w:val="00DC5B90"/>
    <w:rsid w:val="00DC6406"/>
    <w:rsid w:val="00DC75FB"/>
    <w:rsid w:val="00DD00FF"/>
    <w:rsid w:val="00DD0619"/>
    <w:rsid w:val="00DD07FB"/>
    <w:rsid w:val="00DD25C6"/>
    <w:rsid w:val="00DD47CF"/>
    <w:rsid w:val="00DD4FE5"/>
    <w:rsid w:val="00DD54B0"/>
    <w:rsid w:val="00DD57EE"/>
    <w:rsid w:val="00DD6BCC"/>
    <w:rsid w:val="00DE0A4B"/>
    <w:rsid w:val="00DE1284"/>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2797A"/>
    <w:rsid w:val="00E3137A"/>
    <w:rsid w:val="00E32CCF"/>
    <w:rsid w:val="00E34A98"/>
    <w:rsid w:val="00E35D1E"/>
    <w:rsid w:val="00E364F9"/>
    <w:rsid w:val="00E365FA"/>
    <w:rsid w:val="00E36789"/>
    <w:rsid w:val="00E428E4"/>
    <w:rsid w:val="00E44A83"/>
    <w:rsid w:val="00E502C1"/>
    <w:rsid w:val="00E502DD"/>
    <w:rsid w:val="00E50D3A"/>
    <w:rsid w:val="00E51387"/>
    <w:rsid w:val="00E51C98"/>
    <w:rsid w:val="00E51E68"/>
    <w:rsid w:val="00E52155"/>
    <w:rsid w:val="00E52883"/>
    <w:rsid w:val="00E52EFD"/>
    <w:rsid w:val="00E5408A"/>
    <w:rsid w:val="00E56800"/>
    <w:rsid w:val="00E5711F"/>
    <w:rsid w:val="00E60C63"/>
    <w:rsid w:val="00E629A7"/>
    <w:rsid w:val="00E62FF9"/>
    <w:rsid w:val="00E635D6"/>
    <w:rsid w:val="00E639BC"/>
    <w:rsid w:val="00E664CC"/>
    <w:rsid w:val="00E70388"/>
    <w:rsid w:val="00E7049F"/>
    <w:rsid w:val="00E70F92"/>
    <w:rsid w:val="00E74060"/>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37C0"/>
    <w:rsid w:val="00EC5359"/>
    <w:rsid w:val="00EC562A"/>
    <w:rsid w:val="00EC65C8"/>
    <w:rsid w:val="00ED067A"/>
    <w:rsid w:val="00ED088A"/>
    <w:rsid w:val="00ED08A1"/>
    <w:rsid w:val="00ED2B50"/>
    <w:rsid w:val="00EE0350"/>
    <w:rsid w:val="00EE0719"/>
    <w:rsid w:val="00EE0E80"/>
    <w:rsid w:val="00EE32E9"/>
    <w:rsid w:val="00EE613F"/>
    <w:rsid w:val="00EE7295"/>
    <w:rsid w:val="00EE744F"/>
    <w:rsid w:val="00EE7869"/>
    <w:rsid w:val="00EF054A"/>
    <w:rsid w:val="00EF0E6F"/>
    <w:rsid w:val="00EF3235"/>
    <w:rsid w:val="00EF7E72"/>
    <w:rsid w:val="00F06D37"/>
    <w:rsid w:val="00F07B9D"/>
    <w:rsid w:val="00F07CFC"/>
    <w:rsid w:val="00F11586"/>
    <w:rsid w:val="00F1183B"/>
    <w:rsid w:val="00F11C9F"/>
    <w:rsid w:val="00F12263"/>
    <w:rsid w:val="00F1409D"/>
    <w:rsid w:val="00F14214"/>
    <w:rsid w:val="00F157A9"/>
    <w:rsid w:val="00F23D46"/>
    <w:rsid w:val="00F24C36"/>
    <w:rsid w:val="00F25BB6"/>
    <w:rsid w:val="00F26B7E"/>
    <w:rsid w:val="00F27A3B"/>
    <w:rsid w:val="00F33817"/>
    <w:rsid w:val="00F359ED"/>
    <w:rsid w:val="00F409E8"/>
    <w:rsid w:val="00F41C1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1F36"/>
    <w:rsid w:val="00F72142"/>
    <w:rsid w:val="00F72AE7"/>
    <w:rsid w:val="00F74E9C"/>
    <w:rsid w:val="00F76F33"/>
    <w:rsid w:val="00F833BA"/>
    <w:rsid w:val="00F83D94"/>
    <w:rsid w:val="00F84FD0"/>
    <w:rsid w:val="00F859A8"/>
    <w:rsid w:val="00F86D87"/>
    <w:rsid w:val="00F9108B"/>
    <w:rsid w:val="00F91349"/>
    <w:rsid w:val="00F93A8A"/>
    <w:rsid w:val="00F95248"/>
    <w:rsid w:val="00F9530F"/>
    <w:rsid w:val="00F956A9"/>
    <w:rsid w:val="00F963ED"/>
    <w:rsid w:val="00F966CF"/>
    <w:rsid w:val="00F96CAE"/>
    <w:rsid w:val="00F97C99"/>
    <w:rsid w:val="00FA0C27"/>
    <w:rsid w:val="00FA662D"/>
    <w:rsid w:val="00FA73B1"/>
    <w:rsid w:val="00FB0CB9"/>
    <w:rsid w:val="00FB231D"/>
    <w:rsid w:val="00FB448C"/>
    <w:rsid w:val="00FB45F1"/>
    <w:rsid w:val="00FB4A72"/>
    <w:rsid w:val="00FB54E8"/>
    <w:rsid w:val="00FB6C31"/>
    <w:rsid w:val="00FB7054"/>
    <w:rsid w:val="00FC17B7"/>
    <w:rsid w:val="00FC1E19"/>
    <w:rsid w:val="00FC2CB7"/>
    <w:rsid w:val="00FC4090"/>
    <w:rsid w:val="00FC55B4"/>
    <w:rsid w:val="00FC6C55"/>
    <w:rsid w:val="00FD00E6"/>
    <w:rsid w:val="00FD09A1"/>
    <w:rsid w:val="00FD2A7C"/>
    <w:rsid w:val="00FD2F40"/>
    <w:rsid w:val="00FD59EB"/>
    <w:rsid w:val="00FD6EF8"/>
    <w:rsid w:val="00FD7299"/>
    <w:rsid w:val="00FE0364"/>
    <w:rsid w:val="00FE1FBE"/>
    <w:rsid w:val="00FE3901"/>
    <w:rsid w:val="00FE39D3"/>
    <w:rsid w:val="00FE4BCE"/>
    <w:rsid w:val="00FE54AE"/>
    <w:rsid w:val="00FE576A"/>
    <w:rsid w:val="00FE7E79"/>
    <w:rsid w:val="00FF2476"/>
    <w:rsid w:val="00FF3B9C"/>
    <w:rsid w:val="00FF3E7D"/>
    <w:rsid w:val="00FF5B99"/>
    <w:rsid w:val="00FF67B0"/>
    <w:rsid w:val="00FF730C"/>
    <w:rsid w:val="00FF73F4"/>
    <w:rsid w:val="00FF7CE4"/>
    <w:rsid w:val="00FF7E39"/>
    <w:rsid w:val="01623198"/>
    <w:rsid w:val="016574E3"/>
    <w:rsid w:val="019C4253"/>
    <w:rsid w:val="01F66ABD"/>
    <w:rsid w:val="030E781F"/>
    <w:rsid w:val="03100052"/>
    <w:rsid w:val="03475E56"/>
    <w:rsid w:val="0446138B"/>
    <w:rsid w:val="04532D85"/>
    <w:rsid w:val="04651CD8"/>
    <w:rsid w:val="04775EC4"/>
    <w:rsid w:val="04C44C50"/>
    <w:rsid w:val="05092C51"/>
    <w:rsid w:val="057523EE"/>
    <w:rsid w:val="057E03BB"/>
    <w:rsid w:val="059C797B"/>
    <w:rsid w:val="06173888"/>
    <w:rsid w:val="06345E06"/>
    <w:rsid w:val="06456265"/>
    <w:rsid w:val="067F6A97"/>
    <w:rsid w:val="06930D7E"/>
    <w:rsid w:val="06A20FC1"/>
    <w:rsid w:val="06BF7DC5"/>
    <w:rsid w:val="06D33870"/>
    <w:rsid w:val="07153E89"/>
    <w:rsid w:val="07AC2477"/>
    <w:rsid w:val="07B147B1"/>
    <w:rsid w:val="07D4733A"/>
    <w:rsid w:val="082E31F3"/>
    <w:rsid w:val="08C61576"/>
    <w:rsid w:val="08D47156"/>
    <w:rsid w:val="08EE4992"/>
    <w:rsid w:val="090D303B"/>
    <w:rsid w:val="0A1263F7"/>
    <w:rsid w:val="0A1C77AC"/>
    <w:rsid w:val="0A2C2252"/>
    <w:rsid w:val="0ACC485F"/>
    <w:rsid w:val="0B4A13AC"/>
    <w:rsid w:val="0B6D2829"/>
    <w:rsid w:val="0B7373D0"/>
    <w:rsid w:val="0BFE28EB"/>
    <w:rsid w:val="0C452B1A"/>
    <w:rsid w:val="0C48085D"/>
    <w:rsid w:val="0CE71E24"/>
    <w:rsid w:val="0D044784"/>
    <w:rsid w:val="0D2210AE"/>
    <w:rsid w:val="0D6E2C3E"/>
    <w:rsid w:val="0DEC0073"/>
    <w:rsid w:val="0EBD108E"/>
    <w:rsid w:val="0F046CBD"/>
    <w:rsid w:val="0F5A399E"/>
    <w:rsid w:val="0FB029A1"/>
    <w:rsid w:val="0FBF2BE4"/>
    <w:rsid w:val="10993435"/>
    <w:rsid w:val="117046E9"/>
    <w:rsid w:val="117B22D4"/>
    <w:rsid w:val="11B7030E"/>
    <w:rsid w:val="128B3251"/>
    <w:rsid w:val="131941EA"/>
    <w:rsid w:val="13272F7A"/>
    <w:rsid w:val="139323BD"/>
    <w:rsid w:val="13BD568C"/>
    <w:rsid w:val="14161A7F"/>
    <w:rsid w:val="142C45C0"/>
    <w:rsid w:val="14A625C4"/>
    <w:rsid w:val="14D81587"/>
    <w:rsid w:val="1523119F"/>
    <w:rsid w:val="159F6641"/>
    <w:rsid w:val="15D275E1"/>
    <w:rsid w:val="15DF7B3C"/>
    <w:rsid w:val="15EE5FD1"/>
    <w:rsid w:val="15EF35C9"/>
    <w:rsid w:val="16016036"/>
    <w:rsid w:val="160A6A90"/>
    <w:rsid w:val="162D074A"/>
    <w:rsid w:val="169B01B2"/>
    <w:rsid w:val="16C758F9"/>
    <w:rsid w:val="16DF75DF"/>
    <w:rsid w:val="17D26F52"/>
    <w:rsid w:val="1869193F"/>
    <w:rsid w:val="18AC4201"/>
    <w:rsid w:val="1958782A"/>
    <w:rsid w:val="195B1BCF"/>
    <w:rsid w:val="19DB4ABE"/>
    <w:rsid w:val="1A1324AA"/>
    <w:rsid w:val="1A7B4AAD"/>
    <w:rsid w:val="1AE37CBC"/>
    <w:rsid w:val="1B1F78AE"/>
    <w:rsid w:val="1B5B7B3E"/>
    <w:rsid w:val="1B6B1E72"/>
    <w:rsid w:val="1BCA3093"/>
    <w:rsid w:val="1BE84A67"/>
    <w:rsid w:val="1BF925E9"/>
    <w:rsid w:val="1C80194D"/>
    <w:rsid w:val="1CDB547C"/>
    <w:rsid w:val="1CDC4DD5"/>
    <w:rsid w:val="1CF55E25"/>
    <w:rsid w:val="1D151427"/>
    <w:rsid w:val="1DA17DCD"/>
    <w:rsid w:val="1DA653E3"/>
    <w:rsid w:val="1DAD0520"/>
    <w:rsid w:val="1E605592"/>
    <w:rsid w:val="1E641526"/>
    <w:rsid w:val="1E65295C"/>
    <w:rsid w:val="1E800CB0"/>
    <w:rsid w:val="1EB458DE"/>
    <w:rsid w:val="1F0F7F9A"/>
    <w:rsid w:val="20362A4E"/>
    <w:rsid w:val="206F7D0E"/>
    <w:rsid w:val="20BE481C"/>
    <w:rsid w:val="20CD4DF2"/>
    <w:rsid w:val="21156B08"/>
    <w:rsid w:val="215F4227"/>
    <w:rsid w:val="22373D87"/>
    <w:rsid w:val="226971BB"/>
    <w:rsid w:val="22C2681B"/>
    <w:rsid w:val="23C7164C"/>
    <w:rsid w:val="23D61FFD"/>
    <w:rsid w:val="243D75AA"/>
    <w:rsid w:val="24B35079"/>
    <w:rsid w:val="24CF5620"/>
    <w:rsid w:val="258F065A"/>
    <w:rsid w:val="26325A66"/>
    <w:rsid w:val="2790145B"/>
    <w:rsid w:val="27FA6A57"/>
    <w:rsid w:val="280A391D"/>
    <w:rsid w:val="283E4B96"/>
    <w:rsid w:val="298C7710"/>
    <w:rsid w:val="29BF3A53"/>
    <w:rsid w:val="29DA6B40"/>
    <w:rsid w:val="29DB1AEB"/>
    <w:rsid w:val="29F01EC0"/>
    <w:rsid w:val="2A29089F"/>
    <w:rsid w:val="2A64640A"/>
    <w:rsid w:val="2A6E7289"/>
    <w:rsid w:val="2A701253"/>
    <w:rsid w:val="2AA809EC"/>
    <w:rsid w:val="2AE5579D"/>
    <w:rsid w:val="2B395AE8"/>
    <w:rsid w:val="2BC445B9"/>
    <w:rsid w:val="2C061FF9"/>
    <w:rsid w:val="2C115EEE"/>
    <w:rsid w:val="2C212804"/>
    <w:rsid w:val="2C637441"/>
    <w:rsid w:val="2C666469"/>
    <w:rsid w:val="2CA13945"/>
    <w:rsid w:val="2CD739E1"/>
    <w:rsid w:val="2D202ABC"/>
    <w:rsid w:val="2DAA05D8"/>
    <w:rsid w:val="2DE81100"/>
    <w:rsid w:val="2E2C723F"/>
    <w:rsid w:val="2EA5039F"/>
    <w:rsid w:val="2EBB2D54"/>
    <w:rsid w:val="2F191EB9"/>
    <w:rsid w:val="2F6243A8"/>
    <w:rsid w:val="2F920DA6"/>
    <w:rsid w:val="2FA01C92"/>
    <w:rsid w:val="308C0468"/>
    <w:rsid w:val="30A262C5"/>
    <w:rsid w:val="30B6207A"/>
    <w:rsid w:val="30C974DE"/>
    <w:rsid w:val="30CE0301"/>
    <w:rsid w:val="31C93D2F"/>
    <w:rsid w:val="323B5CA2"/>
    <w:rsid w:val="329C0099"/>
    <w:rsid w:val="33025375"/>
    <w:rsid w:val="33226E62"/>
    <w:rsid w:val="339F04B3"/>
    <w:rsid w:val="33AE03F9"/>
    <w:rsid w:val="33DD1D36"/>
    <w:rsid w:val="33F425AD"/>
    <w:rsid w:val="3454129D"/>
    <w:rsid w:val="345A7FA8"/>
    <w:rsid w:val="34871673"/>
    <w:rsid w:val="34AA5361"/>
    <w:rsid w:val="35776C64"/>
    <w:rsid w:val="35A554CC"/>
    <w:rsid w:val="35E01715"/>
    <w:rsid w:val="362353CB"/>
    <w:rsid w:val="368C2F70"/>
    <w:rsid w:val="373A29CC"/>
    <w:rsid w:val="37493EF4"/>
    <w:rsid w:val="37721F5F"/>
    <w:rsid w:val="377C6C54"/>
    <w:rsid w:val="378A6BA8"/>
    <w:rsid w:val="38303DCF"/>
    <w:rsid w:val="386C1A40"/>
    <w:rsid w:val="390C65EA"/>
    <w:rsid w:val="39457BDA"/>
    <w:rsid w:val="3A7E72AC"/>
    <w:rsid w:val="3A844255"/>
    <w:rsid w:val="3AC64B87"/>
    <w:rsid w:val="3B281408"/>
    <w:rsid w:val="3B381919"/>
    <w:rsid w:val="3BDC04F6"/>
    <w:rsid w:val="3C283A82"/>
    <w:rsid w:val="3C333E8E"/>
    <w:rsid w:val="3C8872ED"/>
    <w:rsid w:val="3C89353F"/>
    <w:rsid w:val="3C9A2914"/>
    <w:rsid w:val="3CCA65A0"/>
    <w:rsid w:val="3CDB255C"/>
    <w:rsid w:val="3D016162"/>
    <w:rsid w:val="3D1A3AF9"/>
    <w:rsid w:val="3D745844"/>
    <w:rsid w:val="3E7F160D"/>
    <w:rsid w:val="3EB77FC0"/>
    <w:rsid w:val="3F0A7128"/>
    <w:rsid w:val="3F115584"/>
    <w:rsid w:val="3F746C97"/>
    <w:rsid w:val="3F7B6278"/>
    <w:rsid w:val="40505F5C"/>
    <w:rsid w:val="40A40AF0"/>
    <w:rsid w:val="40B7508E"/>
    <w:rsid w:val="412D35A2"/>
    <w:rsid w:val="41424E00"/>
    <w:rsid w:val="414D77A0"/>
    <w:rsid w:val="417C5A59"/>
    <w:rsid w:val="422051D1"/>
    <w:rsid w:val="42343402"/>
    <w:rsid w:val="42733236"/>
    <w:rsid w:val="43503578"/>
    <w:rsid w:val="43572B58"/>
    <w:rsid w:val="43A21908"/>
    <w:rsid w:val="44231FA6"/>
    <w:rsid w:val="44254A04"/>
    <w:rsid w:val="446B68BB"/>
    <w:rsid w:val="447B63D2"/>
    <w:rsid w:val="44B90FD0"/>
    <w:rsid w:val="44C71F3C"/>
    <w:rsid w:val="459B5914"/>
    <w:rsid w:val="45CC0FA9"/>
    <w:rsid w:val="461C402C"/>
    <w:rsid w:val="462705C0"/>
    <w:rsid w:val="466E61EE"/>
    <w:rsid w:val="469A087A"/>
    <w:rsid w:val="46D75610"/>
    <w:rsid w:val="4766336A"/>
    <w:rsid w:val="477C2B8D"/>
    <w:rsid w:val="47E0311C"/>
    <w:rsid w:val="486F3408"/>
    <w:rsid w:val="487B1097"/>
    <w:rsid w:val="48EF45ED"/>
    <w:rsid w:val="48FF75D2"/>
    <w:rsid w:val="491A08B0"/>
    <w:rsid w:val="49663FA8"/>
    <w:rsid w:val="49902920"/>
    <w:rsid w:val="49F25388"/>
    <w:rsid w:val="49F301B9"/>
    <w:rsid w:val="4A01538E"/>
    <w:rsid w:val="4A484B56"/>
    <w:rsid w:val="4AB56AE2"/>
    <w:rsid w:val="4B057C0C"/>
    <w:rsid w:val="4B0C4228"/>
    <w:rsid w:val="4B5F18B4"/>
    <w:rsid w:val="4B9E45BF"/>
    <w:rsid w:val="4BA44460"/>
    <w:rsid w:val="4BE86A43"/>
    <w:rsid w:val="4C2C2250"/>
    <w:rsid w:val="4C343BAC"/>
    <w:rsid w:val="4D0A4797"/>
    <w:rsid w:val="4D4C611D"/>
    <w:rsid w:val="4D64620A"/>
    <w:rsid w:val="4D7D140D"/>
    <w:rsid w:val="4DFF1948"/>
    <w:rsid w:val="4E3221F7"/>
    <w:rsid w:val="4ECE33EF"/>
    <w:rsid w:val="4ED65279"/>
    <w:rsid w:val="4FA930E5"/>
    <w:rsid w:val="4FBF7ABB"/>
    <w:rsid w:val="4FCC37AE"/>
    <w:rsid w:val="4FDC68BF"/>
    <w:rsid w:val="501E0C85"/>
    <w:rsid w:val="507B60D8"/>
    <w:rsid w:val="507F03F4"/>
    <w:rsid w:val="508C3566"/>
    <w:rsid w:val="50D7092F"/>
    <w:rsid w:val="50EF3D93"/>
    <w:rsid w:val="51984A67"/>
    <w:rsid w:val="52302EF2"/>
    <w:rsid w:val="528079D5"/>
    <w:rsid w:val="52F3165E"/>
    <w:rsid w:val="5318112B"/>
    <w:rsid w:val="5361780D"/>
    <w:rsid w:val="53827989"/>
    <w:rsid w:val="53C32D17"/>
    <w:rsid w:val="53EC4BF7"/>
    <w:rsid w:val="540B7BF1"/>
    <w:rsid w:val="54224ABC"/>
    <w:rsid w:val="543A2E4A"/>
    <w:rsid w:val="548D462B"/>
    <w:rsid w:val="54CE480A"/>
    <w:rsid w:val="55115317"/>
    <w:rsid w:val="561B14C6"/>
    <w:rsid w:val="567105B4"/>
    <w:rsid w:val="56A02862"/>
    <w:rsid w:val="572E7C77"/>
    <w:rsid w:val="574F3E1A"/>
    <w:rsid w:val="578D049F"/>
    <w:rsid w:val="58094C63"/>
    <w:rsid w:val="58B35EB8"/>
    <w:rsid w:val="58C223CA"/>
    <w:rsid w:val="58CF5213"/>
    <w:rsid w:val="596C0CB3"/>
    <w:rsid w:val="59C208D3"/>
    <w:rsid w:val="59C3464B"/>
    <w:rsid w:val="59EE16C8"/>
    <w:rsid w:val="5A180727"/>
    <w:rsid w:val="5A74177B"/>
    <w:rsid w:val="5AE1122D"/>
    <w:rsid w:val="5B013D9A"/>
    <w:rsid w:val="5B215ACE"/>
    <w:rsid w:val="5B394BC5"/>
    <w:rsid w:val="5B435A44"/>
    <w:rsid w:val="5B745BFD"/>
    <w:rsid w:val="5BA04C44"/>
    <w:rsid w:val="5C096610"/>
    <w:rsid w:val="5C452A98"/>
    <w:rsid w:val="5C844A63"/>
    <w:rsid w:val="5C8B6098"/>
    <w:rsid w:val="5D5A13D3"/>
    <w:rsid w:val="5F426012"/>
    <w:rsid w:val="5FA77770"/>
    <w:rsid w:val="600E019B"/>
    <w:rsid w:val="601E16E1"/>
    <w:rsid w:val="6058186C"/>
    <w:rsid w:val="60B349C5"/>
    <w:rsid w:val="61535E2D"/>
    <w:rsid w:val="615F10FE"/>
    <w:rsid w:val="619071A0"/>
    <w:rsid w:val="62740BD9"/>
    <w:rsid w:val="62A6471A"/>
    <w:rsid w:val="63AE3C76"/>
    <w:rsid w:val="64216B3E"/>
    <w:rsid w:val="64490689"/>
    <w:rsid w:val="645371E5"/>
    <w:rsid w:val="647C7B30"/>
    <w:rsid w:val="67505C4C"/>
    <w:rsid w:val="67526B97"/>
    <w:rsid w:val="67A55390"/>
    <w:rsid w:val="68055D20"/>
    <w:rsid w:val="68951926"/>
    <w:rsid w:val="68B63CF9"/>
    <w:rsid w:val="69734D39"/>
    <w:rsid w:val="6979669A"/>
    <w:rsid w:val="69AB1384"/>
    <w:rsid w:val="6A670A9A"/>
    <w:rsid w:val="6AA87B5B"/>
    <w:rsid w:val="6ACA155E"/>
    <w:rsid w:val="6BA40565"/>
    <w:rsid w:val="6C130940"/>
    <w:rsid w:val="6C3C2767"/>
    <w:rsid w:val="6D1A4FAB"/>
    <w:rsid w:val="6D225258"/>
    <w:rsid w:val="6D45389E"/>
    <w:rsid w:val="6D611D5A"/>
    <w:rsid w:val="6D6F361C"/>
    <w:rsid w:val="6D8A12B0"/>
    <w:rsid w:val="6DD16EDF"/>
    <w:rsid w:val="6EAC43EB"/>
    <w:rsid w:val="6F107F60"/>
    <w:rsid w:val="6F1352D6"/>
    <w:rsid w:val="6F4162E7"/>
    <w:rsid w:val="700B5E16"/>
    <w:rsid w:val="706109EE"/>
    <w:rsid w:val="70D7274C"/>
    <w:rsid w:val="70E60EF4"/>
    <w:rsid w:val="70FD0E77"/>
    <w:rsid w:val="710A0DE2"/>
    <w:rsid w:val="71562B51"/>
    <w:rsid w:val="71597917"/>
    <w:rsid w:val="719F16DB"/>
    <w:rsid w:val="71BC3A02"/>
    <w:rsid w:val="723D3A8D"/>
    <w:rsid w:val="724203AC"/>
    <w:rsid w:val="72914E8F"/>
    <w:rsid w:val="72A2006A"/>
    <w:rsid w:val="72D82ABE"/>
    <w:rsid w:val="732A1122"/>
    <w:rsid w:val="737A3B75"/>
    <w:rsid w:val="74077C61"/>
    <w:rsid w:val="741713C4"/>
    <w:rsid w:val="74210FA9"/>
    <w:rsid w:val="7452064E"/>
    <w:rsid w:val="747800B5"/>
    <w:rsid w:val="751B4EE4"/>
    <w:rsid w:val="751C3813"/>
    <w:rsid w:val="75556427"/>
    <w:rsid w:val="75823513"/>
    <w:rsid w:val="758807CB"/>
    <w:rsid w:val="7625601A"/>
    <w:rsid w:val="76352D46"/>
    <w:rsid w:val="764C5FBF"/>
    <w:rsid w:val="768858BC"/>
    <w:rsid w:val="7695551F"/>
    <w:rsid w:val="780954C8"/>
    <w:rsid w:val="788F1E71"/>
    <w:rsid w:val="78C309C5"/>
    <w:rsid w:val="79257D62"/>
    <w:rsid w:val="793A0DE9"/>
    <w:rsid w:val="79420C91"/>
    <w:rsid w:val="79D55FA9"/>
    <w:rsid w:val="7A580134"/>
    <w:rsid w:val="7B8637EC"/>
    <w:rsid w:val="7B933A26"/>
    <w:rsid w:val="7C127041"/>
    <w:rsid w:val="7C705B15"/>
    <w:rsid w:val="7C7700F3"/>
    <w:rsid w:val="7CC7600D"/>
    <w:rsid w:val="7CFD0ECC"/>
    <w:rsid w:val="7D2978B5"/>
    <w:rsid w:val="7D3D1E9B"/>
    <w:rsid w:val="7E4B3379"/>
    <w:rsid w:val="7E6D01C6"/>
    <w:rsid w:val="7EDF3625"/>
    <w:rsid w:val="7F21600F"/>
    <w:rsid w:val="7F5B0CFF"/>
    <w:rsid w:val="7FBE43E0"/>
    <w:rsid w:val="7FBF128D"/>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1FB170"/>
  <w15:docId w15:val="{62BAF0D0-7541-49A1-AEC0-EBC40FAF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autoRedefine/>
    <w:qFormat/>
    <w:pPr>
      <w:ind w:firstLine="420"/>
    </w:pPr>
  </w:style>
  <w:style w:type="paragraph" w:styleId="afffb">
    <w:name w:val="Document Map"/>
    <w:basedOn w:val="afff6"/>
    <w:link w:val="afffc"/>
    <w:uiPriority w:val="99"/>
    <w:semiHidden/>
    <w:unhideWhenUsed/>
    <w:qFormat/>
    <w:rPr>
      <w:rFonts w:ascii="宋体"/>
      <w:sz w:val="18"/>
      <w:szCs w:val="18"/>
    </w:rPr>
  </w:style>
  <w:style w:type="paragraph" w:styleId="afffd">
    <w:name w:val="annotation text"/>
    <w:basedOn w:val="afff6"/>
    <w:link w:val="afffe"/>
    <w:uiPriority w:val="99"/>
    <w:semiHidden/>
    <w:unhideWhenUsed/>
    <w:qFormat/>
    <w:pPr>
      <w:jc w:val="left"/>
    </w:pPr>
  </w:style>
  <w:style w:type="paragraph" w:styleId="affff">
    <w:name w:val="Body Text"/>
    <w:basedOn w:val="afff6"/>
    <w:link w:val="affff0"/>
    <w:autoRedefine/>
    <w:qFormat/>
    <w:pPr>
      <w:spacing w:after="120"/>
    </w:pPr>
  </w:style>
  <w:style w:type="paragraph" w:styleId="TOC5">
    <w:name w:val="toc 5"/>
    <w:basedOn w:val="afff6"/>
    <w:next w:val="afff6"/>
    <w:autoRedefine/>
    <w:uiPriority w:val="39"/>
    <w:unhideWhenUsed/>
    <w:qFormat/>
    <w:pPr>
      <w:ind w:left="839"/>
    </w:pPr>
    <w:rPr>
      <w:rFonts w:ascii="宋体"/>
    </w:rPr>
  </w:style>
  <w:style w:type="paragraph" w:styleId="TOC3">
    <w:name w:val="toc 3"/>
    <w:basedOn w:val="afff6"/>
    <w:next w:val="afff6"/>
    <w:autoRedefine/>
    <w:uiPriority w:val="39"/>
    <w:unhideWhenUsed/>
    <w:qFormat/>
    <w:pPr>
      <w:spacing w:line="300" w:lineRule="exact"/>
      <w:ind w:left="420"/>
    </w:pPr>
    <w:rPr>
      <w:rFonts w:ascii="宋体"/>
    </w:rPr>
  </w:style>
  <w:style w:type="paragraph" w:styleId="affff1">
    <w:name w:val="Balloon Text"/>
    <w:basedOn w:val="afff6"/>
    <w:link w:val="affff2"/>
    <w:autoRedefine/>
    <w:uiPriority w:val="99"/>
    <w:semiHidden/>
    <w:unhideWhenUsed/>
    <w:qFormat/>
    <w:rPr>
      <w:sz w:val="18"/>
      <w:szCs w:val="18"/>
    </w:rPr>
  </w:style>
  <w:style w:type="paragraph" w:styleId="affff3">
    <w:name w:val="footer"/>
    <w:basedOn w:val="afff6"/>
    <w:link w:val="affff4"/>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6"/>
    <w:link w:val="affff6"/>
    <w:autoRedefine/>
    <w:uiPriority w:val="99"/>
    <w:qFormat/>
    <w:pPr>
      <w:tabs>
        <w:tab w:val="center" w:pos="4153"/>
        <w:tab w:val="right" w:pos="8306"/>
      </w:tabs>
      <w:adjustRightInd/>
      <w:snapToGrid w:val="0"/>
      <w:jc w:val="center"/>
    </w:pPr>
    <w:rPr>
      <w:sz w:val="18"/>
      <w:szCs w:val="18"/>
    </w:rPr>
  </w:style>
  <w:style w:type="paragraph" w:styleId="TOC1">
    <w:name w:val="toc 1"/>
    <w:basedOn w:val="afff6"/>
    <w:next w:val="afff6"/>
    <w:autoRedefine/>
    <w:uiPriority w:val="39"/>
    <w:unhideWhenUsed/>
    <w:qFormat/>
    <w:rPr>
      <w:rFonts w:ascii="宋体"/>
    </w:rPr>
  </w:style>
  <w:style w:type="paragraph" w:styleId="TOC4">
    <w:name w:val="toc 4"/>
    <w:basedOn w:val="afff6"/>
    <w:next w:val="afff6"/>
    <w:autoRedefine/>
    <w:uiPriority w:val="39"/>
    <w:unhideWhenUsed/>
    <w:qFormat/>
    <w:pPr>
      <w:tabs>
        <w:tab w:val="right" w:leader="dot" w:pos="9344"/>
      </w:tabs>
      <w:spacing w:line="300" w:lineRule="exact"/>
      <w:ind w:left="629"/>
    </w:pPr>
    <w:rPr>
      <w:rFonts w:ascii="宋体"/>
    </w:rPr>
  </w:style>
  <w:style w:type="paragraph" w:styleId="affff7">
    <w:name w:val="footnote text"/>
    <w:basedOn w:val="afff6"/>
    <w:next w:val="afff6"/>
    <w:link w:val="affff8"/>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autoRedefine/>
    <w:uiPriority w:val="39"/>
    <w:unhideWhenUsed/>
    <w:qFormat/>
    <w:pPr>
      <w:spacing w:line="300" w:lineRule="exact"/>
      <w:ind w:left="1049"/>
    </w:pPr>
    <w:rPr>
      <w:rFonts w:ascii="宋体"/>
    </w:rPr>
  </w:style>
  <w:style w:type="paragraph" w:styleId="affff9">
    <w:name w:val="table of figures"/>
    <w:basedOn w:val="afff6"/>
    <w:next w:val="afff6"/>
    <w:autoRedefine/>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a">
    <w:name w:val="Title"/>
    <w:basedOn w:val="afff6"/>
    <w:link w:val="affffb"/>
    <w:qFormat/>
    <w:pPr>
      <w:spacing w:before="240" w:after="60"/>
      <w:jc w:val="center"/>
      <w:outlineLvl w:val="0"/>
    </w:pPr>
    <w:rPr>
      <w:rFonts w:ascii="Arial" w:hAnsi="Arial" w:cs="Arial"/>
      <w:b/>
      <w:bCs/>
      <w:sz w:val="32"/>
      <w:szCs w:val="32"/>
    </w:rPr>
  </w:style>
  <w:style w:type="paragraph" w:styleId="affffc">
    <w:name w:val="annotation subject"/>
    <w:basedOn w:val="afffd"/>
    <w:next w:val="afffd"/>
    <w:link w:val="affffd"/>
    <w:autoRedefine/>
    <w:uiPriority w:val="99"/>
    <w:semiHidden/>
    <w:unhideWhenUsed/>
    <w:qFormat/>
    <w:rPr>
      <w:b/>
      <w:bCs/>
    </w:rPr>
  </w:style>
  <w:style w:type="table" w:styleId="affffe">
    <w:name w:val="Table Grid"/>
    <w:basedOn w:val="afff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autoRedefine/>
    <w:qFormat/>
    <w:rPr>
      <w:rFonts w:ascii="宋体" w:eastAsia="宋体" w:hAnsi="Times New Roman"/>
      <w:sz w:val="18"/>
    </w:rPr>
  </w:style>
  <w:style w:type="character" w:styleId="afffff1">
    <w:name w:val="Emphasis"/>
    <w:autoRedefine/>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annotation reference"/>
    <w:basedOn w:val="afff7"/>
    <w:uiPriority w:val="99"/>
    <w:semiHidden/>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6">
    <w:name w:val="页眉 字符"/>
    <w:link w:val="affff5"/>
    <w:autoRedefine/>
    <w:uiPriority w:val="99"/>
    <w:qFormat/>
    <w:rPr>
      <w:rFonts w:ascii="Times New Roman" w:eastAsia="宋体" w:hAnsi="Times New Roman" w:cs="Times New Roman"/>
      <w:sz w:val="18"/>
      <w:szCs w:val="18"/>
    </w:rPr>
  </w:style>
  <w:style w:type="character" w:customStyle="1" w:styleId="affff4">
    <w:name w:val="页脚 字符"/>
    <w:link w:val="affff3"/>
    <w:uiPriority w:val="99"/>
    <w:qFormat/>
    <w:rPr>
      <w:rFonts w:ascii="宋体" w:eastAsia="宋体" w:hAnsi="Times New Roman" w:cs="Times New Roman"/>
      <w:sz w:val="18"/>
      <w:szCs w:val="18"/>
    </w:rPr>
  </w:style>
  <w:style w:type="character" w:customStyle="1" w:styleId="affff2">
    <w:name w:val="批注框文本 字符"/>
    <w:link w:val="affff1"/>
    <w:autoRedefine/>
    <w:uiPriority w:val="99"/>
    <w:semiHidden/>
    <w:qFormat/>
    <w:rPr>
      <w:sz w:val="18"/>
      <w:szCs w:val="18"/>
    </w:rPr>
  </w:style>
  <w:style w:type="paragraph" w:styleId="afffff5">
    <w:name w:val="Quote"/>
    <w:basedOn w:val="afff6"/>
    <w:next w:val="afff6"/>
    <w:link w:val="afffff6"/>
    <w:uiPriority w:val="29"/>
    <w:qFormat/>
    <w:rPr>
      <w:i/>
      <w:iCs/>
      <w:color w:val="000000"/>
    </w:rPr>
  </w:style>
  <w:style w:type="character" w:customStyle="1" w:styleId="afffff6">
    <w:name w:val="引用 字符"/>
    <w:link w:val="afffff5"/>
    <w:uiPriority w:val="29"/>
    <w:qFormat/>
    <w:rPr>
      <w:i/>
      <w:iCs/>
      <w:color w:val="000000"/>
    </w:rPr>
  </w:style>
  <w:style w:type="character" w:customStyle="1" w:styleId="affffb">
    <w:name w:val="标题 字符"/>
    <w:link w:val="affffa"/>
    <w:qFormat/>
    <w:rPr>
      <w:rFonts w:ascii="Arial" w:eastAsia="宋体" w:hAnsi="Arial" w:cs="Arial"/>
      <w:b/>
      <w:bCs/>
      <w:sz w:val="32"/>
      <w:szCs w:val="32"/>
    </w:rPr>
  </w:style>
  <w:style w:type="paragraph" w:customStyle="1" w:styleId="afffff7">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6"/>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qFormat/>
    <w:pPr>
      <w:ind w:left="227"/>
    </w:pPr>
    <w:rPr>
      <w:rFonts w:ascii="宋体"/>
      <w:sz w:val="18"/>
    </w:rPr>
  </w:style>
  <w:style w:type="paragraph" w:customStyle="1" w:styleId="afffffa">
    <w:name w:val="标准文件_页脚奇数页"/>
    <w:autoRedefine/>
    <w:qFormat/>
    <w:pPr>
      <w:ind w:right="227"/>
      <w:jc w:val="right"/>
    </w:pPr>
    <w:rPr>
      <w:rFonts w:ascii="宋体"/>
      <w:sz w:val="18"/>
    </w:rPr>
  </w:style>
  <w:style w:type="paragraph" w:customStyle="1" w:styleId="afffffb">
    <w:name w:val="标准书眉一"/>
    <w:autoRedefine/>
    <w:qFormat/>
    <w:pPr>
      <w:jc w:val="both"/>
    </w:pPr>
  </w:style>
  <w:style w:type="paragraph" w:customStyle="1" w:styleId="ICS">
    <w:name w:val="标准文件_ICS"/>
    <w:basedOn w:val="afff6"/>
    <w:autoRedefine/>
    <w:qFormat/>
    <w:pPr>
      <w:spacing w:line="0" w:lineRule="atLeast"/>
    </w:pPr>
    <w:rPr>
      <w:rFonts w:ascii="黑体" w:eastAsia="黑体" w:hAnsi="宋体"/>
    </w:rPr>
  </w:style>
  <w:style w:type="paragraph" w:customStyle="1" w:styleId="afffffc">
    <w:name w:val="标准文件_标准正文"/>
    <w:basedOn w:val="afff6"/>
    <w:next w:val="afffffd"/>
    <w:qFormat/>
    <w:pPr>
      <w:snapToGrid w:val="0"/>
      <w:ind w:firstLineChars="200" w:firstLine="200"/>
    </w:pPr>
    <w:rPr>
      <w:kern w:val="0"/>
    </w:rPr>
  </w:style>
  <w:style w:type="paragraph" w:customStyle="1" w:styleId="afffffd">
    <w:name w:val="标准文件_段"/>
    <w:link w:val="Char"/>
    <w:autoRedefine/>
    <w:qFormat/>
    <w:pPr>
      <w:autoSpaceDE w:val="0"/>
      <w:autoSpaceDN w:val="0"/>
      <w:ind w:firstLineChars="200" w:firstLine="200"/>
      <w:jc w:val="both"/>
    </w:pPr>
    <w:rPr>
      <w:rFonts w:ascii="宋体"/>
      <w:sz w:val="21"/>
    </w:rPr>
  </w:style>
  <w:style w:type="paragraph" w:customStyle="1" w:styleId="afffffe">
    <w:name w:val="标准文件_版本"/>
    <w:basedOn w:val="afffffc"/>
    <w:autoRedefine/>
    <w:qFormat/>
    <w:pPr>
      <w:adjustRightInd/>
      <w:snapToGrid/>
      <w:ind w:firstLineChars="0" w:firstLine="0"/>
    </w:pPr>
    <w:rPr>
      <w:rFonts w:ascii="宋体" w:hAnsi="宋体"/>
      <w:kern w:val="2"/>
    </w:rPr>
  </w:style>
  <w:style w:type="paragraph" w:customStyle="1" w:styleId="affffff">
    <w:name w:val="标准文件_标准部门"/>
    <w:basedOn w:val="afff6"/>
    <w:autoRedefine/>
    <w:qFormat/>
    <w:pPr>
      <w:jc w:val="center"/>
    </w:pPr>
    <w:rPr>
      <w:rFonts w:ascii="黑体" w:eastAsia="黑体"/>
      <w:kern w:val="0"/>
      <w:sz w:val="44"/>
    </w:rPr>
  </w:style>
  <w:style w:type="paragraph" w:customStyle="1" w:styleId="affffff0">
    <w:name w:val="标准文件_标准代替"/>
    <w:basedOn w:val="afff6"/>
    <w:next w:val="afff6"/>
    <w:qFormat/>
    <w:pPr>
      <w:spacing w:line="310" w:lineRule="exact"/>
      <w:jc w:val="right"/>
    </w:pPr>
    <w:rPr>
      <w:rFonts w:ascii="宋体" w:hAnsi="宋体"/>
      <w:kern w:val="0"/>
    </w:rPr>
  </w:style>
  <w:style w:type="paragraph" w:customStyle="1" w:styleId="affffff1">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6"/>
    <w:qFormat/>
    <w:pPr>
      <w:jc w:val="left"/>
    </w:pPr>
  </w:style>
  <w:style w:type="paragraph" w:customStyle="1" w:styleId="affffff4">
    <w:name w:val="标准文件_参考文献标题"/>
    <w:basedOn w:val="afff6"/>
    <w:next w:val="afff6"/>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
    <w:name w:val="标准文件_二级条标题"/>
    <w:next w:val="afffffd"/>
    <w:qFormat/>
    <w:pPr>
      <w:widowControl w:val="0"/>
      <w:numPr>
        <w:ilvl w:val="3"/>
        <w:numId w:val="2"/>
      </w:numPr>
      <w:spacing w:beforeLines="50" w:afterLines="50"/>
      <w:ind w:left="568"/>
      <w:jc w:val="both"/>
      <w:outlineLvl w:val="2"/>
    </w:pPr>
    <w:rPr>
      <w:rFonts w:ascii="黑体" w:eastAsia="黑体"/>
      <w:sz w:val="21"/>
    </w:rPr>
  </w:style>
  <w:style w:type="character" w:customStyle="1" w:styleId="affffff5">
    <w:name w:val="标准文件_发布"/>
    <w:autoRedefine/>
    <w:qFormat/>
    <w:rPr>
      <w:rFonts w:ascii="黑体" w:eastAsia="黑体"/>
      <w:spacing w:val="0"/>
      <w:w w:val="100"/>
      <w:position w:val="3"/>
      <w:sz w:val="28"/>
    </w:rPr>
  </w:style>
  <w:style w:type="paragraph" w:customStyle="1" w:styleId="ad">
    <w:name w:val="标准文件_方框数字列项"/>
    <w:basedOn w:val="afffffd"/>
    <w:autoRedefine/>
    <w:qFormat/>
    <w:pPr>
      <w:numPr>
        <w:numId w:val="3"/>
      </w:numPr>
      <w:ind w:firstLineChars="0" w:firstLine="0"/>
    </w:pPr>
  </w:style>
  <w:style w:type="paragraph" w:customStyle="1" w:styleId="affffff6">
    <w:name w:val="标准文件_封面标准编号"/>
    <w:basedOn w:val="afff6"/>
    <w:next w:val="affffff0"/>
    <w:qFormat/>
    <w:pPr>
      <w:spacing w:line="310" w:lineRule="exact"/>
      <w:jc w:val="right"/>
    </w:pPr>
    <w:rPr>
      <w:rFonts w:ascii="黑体" w:eastAsia="黑体"/>
      <w:kern w:val="0"/>
      <w:sz w:val="28"/>
    </w:rPr>
  </w:style>
  <w:style w:type="paragraph" w:customStyle="1" w:styleId="affffff7">
    <w:name w:val="标准文件_封面标准分类号"/>
    <w:basedOn w:val="afff6"/>
    <w:autoRedefine/>
    <w:qFormat/>
    <w:rPr>
      <w:rFonts w:ascii="黑体" w:eastAsia="黑体"/>
      <w:b/>
      <w:kern w:val="0"/>
      <w:sz w:val="28"/>
    </w:rPr>
  </w:style>
  <w:style w:type="paragraph" w:customStyle="1" w:styleId="affffff8">
    <w:name w:val="标准文件_封面标准名称"/>
    <w:basedOn w:val="afff6"/>
    <w:autoRedefine/>
    <w:qFormat/>
    <w:pPr>
      <w:spacing w:line="240" w:lineRule="auto"/>
      <w:jc w:val="center"/>
    </w:pPr>
    <w:rPr>
      <w:rFonts w:ascii="黑体" w:eastAsia="黑体"/>
      <w:kern w:val="0"/>
      <w:sz w:val="52"/>
    </w:rPr>
  </w:style>
  <w:style w:type="paragraph" w:customStyle="1" w:styleId="affffff9">
    <w:name w:val="标准文件_封面标准英文名称"/>
    <w:basedOn w:val="afff6"/>
    <w:qFormat/>
    <w:pPr>
      <w:spacing w:line="240" w:lineRule="auto"/>
      <w:jc w:val="center"/>
    </w:pPr>
    <w:rPr>
      <w:rFonts w:ascii="黑体" w:eastAsia="黑体"/>
      <w:b/>
      <w:sz w:val="28"/>
    </w:rPr>
  </w:style>
  <w:style w:type="paragraph" w:customStyle="1" w:styleId="affffffa">
    <w:name w:val="标准文件_封面发布日期"/>
    <w:basedOn w:val="afff6"/>
    <w:qFormat/>
    <w:pPr>
      <w:spacing w:line="310" w:lineRule="exact"/>
    </w:pPr>
    <w:rPr>
      <w:rFonts w:ascii="黑体" w:eastAsia="黑体"/>
      <w:kern w:val="0"/>
      <w:sz w:val="28"/>
    </w:rPr>
  </w:style>
  <w:style w:type="paragraph" w:customStyle="1" w:styleId="affffffb">
    <w:name w:val="标准文件_封面密级"/>
    <w:basedOn w:val="afff6"/>
    <w:qFormat/>
    <w:rPr>
      <w:rFonts w:eastAsia="黑体"/>
      <w:sz w:val="32"/>
    </w:rPr>
  </w:style>
  <w:style w:type="paragraph" w:customStyle="1" w:styleId="affffffc">
    <w:name w:val="标准文件_封面实施日期"/>
    <w:basedOn w:val="afff6"/>
    <w:autoRedefine/>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d"/>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d"/>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5">
    <w:name w:val="标准文件_附录一级条标题"/>
    <w:next w:val="afffffd"/>
    <w:autoRedefine/>
    <w:qFormat/>
    <w:pPr>
      <w:widowControl w:val="0"/>
      <w:numPr>
        <w:ilvl w:val="1"/>
        <w:numId w:val="4"/>
      </w:numPr>
      <w:spacing w:beforeLines="50" w:afterLines="50"/>
      <w:jc w:val="both"/>
      <w:outlineLvl w:val="2"/>
    </w:pPr>
    <w:rPr>
      <w:rFonts w:ascii="黑体" w:eastAsia="黑体"/>
      <w:kern w:val="21"/>
      <w:sz w:val="21"/>
    </w:rPr>
  </w:style>
  <w:style w:type="paragraph" w:customStyle="1" w:styleId="aff6">
    <w:name w:val="标准文件_附录二级条标题"/>
    <w:basedOn w:val="aff5"/>
    <w:next w:val="afffffd"/>
    <w:autoRedefine/>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d"/>
    <w:qFormat/>
    <w:pPr>
      <w:widowControl w:val="0"/>
      <w:numPr>
        <w:ilvl w:val="3"/>
        <w:numId w:val="4"/>
      </w:numPr>
      <w:spacing w:beforeLines="50" w:afterLines="50"/>
      <w:jc w:val="both"/>
      <w:outlineLvl w:val="4"/>
    </w:pPr>
    <w:rPr>
      <w:rFonts w:ascii="黑体" w:eastAsia="黑体"/>
      <w:kern w:val="21"/>
      <w:sz w:val="21"/>
    </w:rPr>
  </w:style>
  <w:style w:type="paragraph" w:customStyle="1" w:styleId="aff8">
    <w:name w:val="标准文件_附录四级条标题"/>
    <w:next w:val="afffffd"/>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d"/>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9">
    <w:name w:val="标准文件_附录五级条标题"/>
    <w:next w:val="afffffd"/>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f">
    <w:name w:val="标准文件_附录章标题"/>
    <w:next w:val="afffffd"/>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autoRedefine/>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f1">
    <w:name w:val="标准文件_目次、标准名称标题"/>
    <w:basedOn w:val="a6"/>
    <w:next w:val="afffffd"/>
    <w:autoRedefine/>
    <w:qFormat/>
    <w:pPr>
      <w:spacing w:line="460" w:lineRule="exact"/>
    </w:pPr>
  </w:style>
  <w:style w:type="paragraph" w:customStyle="1" w:styleId="afffffff2">
    <w:name w:val="标准文件_目录标题"/>
    <w:basedOn w:val="afff6"/>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pPr>
      <w:numPr>
        <w:numId w:val="10"/>
      </w:numPr>
      <w:ind w:left="0" w:firstLine="200"/>
    </w:pPr>
  </w:style>
  <w:style w:type="paragraph" w:customStyle="1" w:styleId="afff0">
    <w:name w:val="标准文件_三级条标题"/>
    <w:basedOn w:val="afff"/>
    <w:next w:val="afffffd"/>
    <w:autoRedefin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6"/>
    <w:autoRedefine/>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d"/>
    <w:qFormat/>
    <w:pPr>
      <w:widowControl w:val="0"/>
      <w:numPr>
        <w:ilvl w:val="5"/>
        <w:numId w:val="2"/>
      </w:numPr>
      <w:spacing w:beforeLines="50" w:afterLines="50"/>
      <w:jc w:val="both"/>
      <w:outlineLvl w:val="4"/>
    </w:pPr>
    <w:rPr>
      <w:rFonts w:ascii="黑体" w:eastAsia="黑体"/>
      <w:sz w:val="21"/>
    </w:rPr>
  </w:style>
  <w:style w:type="character" w:customStyle="1" w:styleId="affff8">
    <w:name w:val="脚注文本 字符"/>
    <w:link w:val="affff7"/>
    <w:autoRedefine/>
    <w:semiHidden/>
    <w:qFormat/>
    <w:rPr>
      <w:rFonts w:ascii="宋体" w:eastAsia="宋体" w:hAnsi="Times New Roman" w:cs="Times New Roman"/>
      <w:sz w:val="18"/>
      <w:szCs w:val="18"/>
    </w:rPr>
  </w:style>
  <w:style w:type="paragraph" w:customStyle="1" w:styleId="afffffff4">
    <w:name w:val="标准文件_条文脚注"/>
    <w:basedOn w:val="affff7"/>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d"/>
    <w:qFormat/>
    <w:pPr>
      <w:numPr>
        <w:numId w:val="12"/>
      </w:numPr>
      <w:spacing w:line="240" w:lineRule="auto"/>
      <w:jc w:val="left"/>
    </w:pPr>
    <w:rPr>
      <w:rFonts w:ascii="宋体" w:hAnsi="宋体"/>
      <w:sz w:val="18"/>
    </w:rPr>
  </w:style>
  <w:style w:type="character" w:customStyle="1" w:styleId="afffffff5">
    <w:name w:val="标准文件_图表脚注内容"/>
    <w:autoRedefine/>
    <w:qFormat/>
    <w:rPr>
      <w:rFonts w:ascii="宋体" w:eastAsia="宋体" w:hAnsi="宋体" w:cs="Times New Roman"/>
      <w:spacing w:val="0"/>
      <w:sz w:val="18"/>
      <w:vertAlign w:val="superscript"/>
    </w:rPr>
  </w:style>
  <w:style w:type="paragraph" w:customStyle="1" w:styleId="afff2">
    <w:name w:val="标准文件_五级条标题"/>
    <w:next w:val="afffffd"/>
    <w:qFormat/>
    <w:pPr>
      <w:widowControl w:val="0"/>
      <w:numPr>
        <w:ilvl w:val="6"/>
        <w:numId w:val="2"/>
      </w:numPr>
      <w:spacing w:beforeLines="50" w:afterLines="50"/>
      <w:jc w:val="both"/>
      <w:outlineLvl w:val="5"/>
    </w:pPr>
    <w:rPr>
      <w:rFonts w:ascii="黑体" w:eastAsia="黑体"/>
      <w:sz w:val="21"/>
    </w:rPr>
  </w:style>
  <w:style w:type="paragraph" w:customStyle="1" w:styleId="affd">
    <w:name w:val="标准文件_章标题"/>
    <w:next w:val="afffffd"/>
    <w:autoRedefine/>
    <w:qFormat/>
    <w:pPr>
      <w:numPr>
        <w:ilvl w:val="1"/>
        <w:numId w:val="2"/>
      </w:numPr>
      <w:spacing w:beforeLines="100" w:afterLines="100"/>
      <w:jc w:val="both"/>
      <w:outlineLvl w:val="0"/>
    </w:pPr>
    <w:rPr>
      <w:rFonts w:ascii="黑体" w:eastAsia="黑体"/>
      <w:sz w:val="21"/>
    </w:rPr>
  </w:style>
  <w:style w:type="paragraph" w:customStyle="1" w:styleId="affe">
    <w:name w:val="标准文件_一级条标题"/>
    <w:basedOn w:val="affd"/>
    <w:next w:val="afffffd"/>
    <w:qFormat/>
    <w:pPr>
      <w:numPr>
        <w:ilvl w:val="2"/>
      </w:numPr>
      <w:spacing w:beforeLines="50" w:afterLines="50"/>
      <w:outlineLvl w:val="1"/>
    </w:pPr>
  </w:style>
  <w:style w:type="paragraph" w:customStyle="1" w:styleId="afffffff6">
    <w:name w:val="标准文件_一致程度"/>
    <w:basedOn w:val="afff6"/>
    <w:qFormat/>
    <w:pPr>
      <w:spacing w:line="440" w:lineRule="exact"/>
      <w:jc w:val="center"/>
    </w:pPr>
    <w:rPr>
      <w:sz w:val="28"/>
    </w:rPr>
  </w:style>
  <w:style w:type="paragraph" w:customStyle="1" w:styleId="afffffff7">
    <w:name w:val="标准文件_引言标题"/>
    <w:next w:val="afff6"/>
    <w:autoRedefine/>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6"/>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d"/>
    <w:qFormat/>
    <w:pPr>
      <w:numPr>
        <w:numId w:val="16"/>
      </w:numPr>
      <w:tabs>
        <w:tab w:val="left" w:pos="0"/>
      </w:tabs>
      <w:spacing w:beforeLines="50" w:afterLines="50"/>
      <w:jc w:val="center"/>
    </w:pPr>
    <w:rPr>
      <w:rFonts w:ascii="黑体" w:eastAsia="黑体"/>
      <w:sz w:val="21"/>
    </w:rPr>
  </w:style>
  <w:style w:type="paragraph" w:customStyle="1" w:styleId="afffffff9">
    <w:name w:val="标准文件_正文公式"/>
    <w:basedOn w:val="afff6"/>
    <w:next w:val="afffffc"/>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autoRedefine/>
    <w:qFormat/>
    <w:pPr>
      <w:numPr>
        <w:numId w:val="17"/>
      </w:numPr>
      <w:spacing w:beforeLines="50" w:afterLines="50"/>
      <w:jc w:val="center"/>
    </w:pPr>
    <w:rPr>
      <w:rFonts w:ascii="黑体" w:eastAsia="黑体"/>
      <w:sz w:val="21"/>
    </w:rPr>
  </w:style>
  <w:style w:type="paragraph" w:customStyle="1" w:styleId="afff4">
    <w:name w:val="标准文件_正文英文表标题"/>
    <w:next w:val="afffffd"/>
    <w:qFormat/>
    <w:pPr>
      <w:numPr>
        <w:numId w:val="18"/>
      </w:numPr>
      <w:jc w:val="center"/>
    </w:pPr>
    <w:rPr>
      <w:rFonts w:ascii="黑体" w:eastAsia="黑体"/>
      <w:sz w:val="21"/>
    </w:rPr>
  </w:style>
  <w:style w:type="paragraph" w:customStyle="1" w:styleId="afb">
    <w:name w:val="标准文件_正文英文图标题"/>
    <w:next w:val="afffffd"/>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a">
    <w:name w:val="发布部门"/>
    <w:next w:val="afffffd"/>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autoRedefine/>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6"/>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autoRedefine/>
    <w:qFormat/>
    <w:pPr>
      <w:spacing w:before="180" w:line="180" w:lineRule="exact"/>
      <w:jc w:val="center"/>
    </w:pPr>
    <w:rPr>
      <w:rFonts w:ascii="宋体"/>
      <w:sz w:val="21"/>
    </w:rPr>
  </w:style>
  <w:style w:type="paragraph" w:customStyle="1" w:styleId="affffffff">
    <w:name w:val="封面标准文稿类别"/>
    <w:autoRedefine/>
    <w:qFormat/>
    <w:pPr>
      <w:spacing w:before="440" w:line="400" w:lineRule="exact"/>
      <w:jc w:val="center"/>
    </w:pPr>
    <w:rPr>
      <w:rFonts w:ascii="宋体"/>
      <w:sz w:val="24"/>
    </w:rPr>
  </w:style>
  <w:style w:type="paragraph" w:customStyle="1" w:styleId="affffffff0">
    <w:name w:val="封面标准英文名称"/>
    <w:autoRedefine/>
    <w:qFormat/>
    <w:pPr>
      <w:widowControl w:val="0"/>
      <w:spacing w:line="360" w:lineRule="exact"/>
      <w:jc w:val="center"/>
    </w:pPr>
    <w:rPr>
      <w:sz w:val="28"/>
    </w:rPr>
  </w:style>
  <w:style w:type="paragraph" w:customStyle="1" w:styleId="affffffff1">
    <w:name w:val="封面一致性程度标识"/>
    <w:qFormat/>
    <w:pPr>
      <w:spacing w:before="440" w:line="440" w:lineRule="exact"/>
      <w:jc w:val="center"/>
    </w:pPr>
    <w:rPr>
      <w:sz w:val="28"/>
    </w:rPr>
  </w:style>
  <w:style w:type="paragraph" w:customStyle="1" w:styleId="affffffff2">
    <w:name w:val="封面正文"/>
    <w:autoRedefine/>
    <w:qFormat/>
    <w:pPr>
      <w:jc w:val="both"/>
    </w:pPr>
  </w:style>
  <w:style w:type="paragraph" w:customStyle="1" w:styleId="affffffff3">
    <w:name w:val="附录二级无标题条"/>
    <w:basedOn w:val="afff6"/>
    <w:next w:val="afffffd"/>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autoRedefine/>
    <w:qFormat/>
    <w:pPr>
      <w:outlineLvl w:val="5"/>
    </w:pPr>
  </w:style>
  <w:style w:type="paragraph" w:customStyle="1" w:styleId="affffffff6">
    <w:name w:val="附录图"/>
    <w:next w:val="afffffd"/>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7">
    <w:name w:val="附录五级无标题条"/>
    <w:basedOn w:val="affffffff5"/>
    <w:next w:val="afffffd"/>
    <w:autoRedefine/>
    <w:qFormat/>
    <w:pPr>
      <w:outlineLvl w:val="6"/>
    </w:pPr>
  </w:style>
  <w:style w:type="paragraph" w:customStyle="1" w:styleId="affffffff8">
    <w:name w:val="附录性质"/>
    <w:basedOn w:val="afff6"/>
    <w:qFormat/>
    <w:pPr>
      <w:widowControl/>
      <w:adjustRightInd/>
      <w:jc w:val="center"/>
    </w:pPr>
    <w:rPr>
      <w:rFonts w:ascii="黑体" w:eastAsia="黑体"/>
    </w:rPr>
  </w:style>
  <w:style w:type="paragraph" w:customStyle="1" w:styleId="affffffff9">
    <w:name w:val="附录一级无标题条"/>
    <w:basedOn w:val="afffffff"/>
    <w:next w:val="afffffd"/>
    <w:autoRedefine/>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autoRedefine/>
    <w:qFormat/>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sz w:val="18"/>
    </w:rPr>
  </w:style>
  <w:style w:type="paragraph" w:customStyle="1" w:styleId="afff5">
    <w:name w:val="列项——"/>
    <w:autoRedefine/>
    <w:qFormat/>
    <w:pPr>
      <w:widowControl w:val="0"/>
      <w:numPr>
        <w:numId w:val="22"/>
      </w:numPr>
      <w:jc w:val="both"/>
    </w:pPr>
    <w:rPr>
      <w:rFonts w:ascii="宋体" w:hAnsi="宋体"/>
      <w:sz w:val="21"/>
    </w:rPr>
  </w:style>
  <w:style w:type="paragraph" w:customStyle="1" w:styleId="affffffffd">
    <w:name w:val="列项·"/>
    <w:basedOn w:val="afffffd"/>
    <w:autoRedefine/>
    <w:qFormat/>
    <w:pPr>
      <w:tabs>
        <w:tab w:val="left" w:pos="840"/>
      </w:tabs>
    </w:pPr>
  </w:style>
  <w:style w:type="paragraph" w:customStyle="1" w:styleId="affffffffe">
    <w:name w:val="目次、索引正文"/>
    <w:qFormat/>
    <w:pPr>
      <w:spacing w:line="320" w:lineRule="exact"/>
      <w:jc w:val="both"/>
    </w:pPr>
    <w:rPr>
      <w:rFonts w:ascii="宋体"/>
      <w:sz w:val="21"/>
    </w:rPr>
  </w:style>
  <w:style w:type="paragraph" w:customStyle="1" w:styleId="210">
    <w:name w:val="目录 21"/>
    <w:basedOn w:val="afff6"/>
    <w:next w:val="afff6"/>
    <w:autoRedefine/>
    <w:semiHidden/>
    <w:qFormat/>
    <w:pPr>
      <w:adjustRightInd/>
      <w:spacing w:line="240" w:lineRule="auto"/>
      <w:jc w:val="left"/>
    </w:pPr>
    <w:rPr>
      <w:bCs/>
      <w:iCs/>
    </w:rPr>
  </w:style>
  <w:style w:type="paragraph" w:customStyle="1" w:styleId="31">
    <w:name w:val="目录 31"/>
    <w:basedOn w:val="afff6"/>
    <w:next w:val="afff6"/>
    <w:autoRedefine/>
    <w:semiHidden/>
    <w:qFormat/>
    <w:pPr>
      <w:spacing w:line="240" w:lineRule="auto"/>
    </w:pPr>
    <w:rPr>
      <w:rFonts w:ascii="宋体" w:hAnsi="宋体"/>
      <w:iCs/>
    </w:rPr>
  </w:style>
  <w:style w:type="paragraph" w:customStyle="1" w:styleId="41">
    <w:name w:val="目录 41"/>
    <w:basedOn w:val="afff6"/>
    <w:next w:val="afff6"/>
    <w:autoRedefine/>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semiHidden/>
    <w:qFormat/>
    <w:pPr>
      <w:ind w:left="1470"/>
    </w:pPr>
  </w:style>
  <w:style w:type="paragraph" w:customStyle="1" w:styleId="91">
    <w:name w:val="目录 91"/>
    <w:basedOn w:val="81"/>
    <w:autoRedefine/>
    <w:semiHidden/>
    <w:qFormat/>
    <w:pPr>
      <w:ind w:left="1680"/>
    </w:pPr>
  </w:style>
  <w:style w:type="paragraph" w:customStyle="1" w:styleId="afffffffff">
    <w:name w:val="其他标准称谓"/>
    <w:autoRedefine/>
    <w:qFormat/>
    <w:pPr>
      <w:spacing w:line="0" w:lineRule="atLeast"/>
      <w:jc w:val="distribute"/>
    </w:pPr>
    <w:rPr>
      <w:rFonts w:ascii="黑体" w:eastAsia="黑体" w:hAnsi="宋体"/>
      <w:sz w:val="52"/>
    </w:rPr>
  </w:style>
  <w:style w:type="paragraph" w:customStyle="1" w:styleId="afffffffff0">
    <w:name w:val="其他发布部门"/>
    <w:basedOn w:val="afffffffa"/>
    <w:autoRedefine/>
    <w:qFormat/>
    <w:pPr>
      <w:framePr w:wrap="around"/>
      <w:spacing w:line="0" w:lineRule="atLeast"/>
    </w:pPr>
    <w:rPr>
      <w:rFonts w:ascii="黑体" w:eastAsia="黑体"/>
      <w:b w:val="0"/>
    </w:rPr>
  </w:style>
  <w:style w:type="paragraph" w:customStyle="1" w:styleId="affc">
    <w:name w:val="前言标题"/>
    <w:next w:val="afff6"/>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f1">
    <w:name w:val="实施日期"/>
    <w:basedOn w:val="afffffffb"/>
    <w:autoRedefine/>
    <w:qFormat/>
    <w:pPr>
      <w:framePr w:hSpace="0" w:wrap="around" w:xAlign="right"/>
      <w:jc w:val="right"/>
    </w:pPr>
  </w:style>
  <w:style w:type="paragraph" w:customStyle="1" w:styleId="a3">
    <w:name w:val="四级无标题条"/>
    <w:basedOn w:val="afff6"/>
    <w:autoRedefine/>
    <w:qFormat/>
    <w:pPr>
      <w:numPr>
        <w:ilvl w:val="5"/>
        <w:numId w:val="20"/>
      </w:numPr>
      <w:adjustRightInd/>
      <w:spacing w:line="240" w:lineRule="auto"/>
    </w:pPr>
    <w:rPr>
      <w:rFonts w:ascii="宋体" w:hAnsi="宋体"/>
      <w:szCs w:val="24"/>
    </w:rPr>
  </w:style>
  <w:style w:type="paragraph" w:customStyle="1" w:styleId="afffffffff2">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autoRedefine/>
    <w:qFormat/>
    <w:pPr>
      <w:numPr>
        <w:ilvl w:val="2"/>
        <w:numId w:val="20"/>
      </w:numPr>
      <w:adjustRightInd/>
      <w:spacing w:before="10" w:after="10" w:line="240" w:lineRule="auto"/>
    </w:pPr>
    <w:rPr>
      <w:rFonts w:ascii="宋体" w:hAnsi="宋体"/>
      <w:szCs w:val="24"/>
    </w:rPr>
  </w:style>
  <w:style w:type="paragraph" w:customStyle="1" w:styleId="afffffffff4">
    <w:name w:val="注:后续"/>
    <w:autoRedefine/>
    <w:qFormat/>
    <w:pPr>
      <w:spacing w:line="300" w:lineRule="exact"/>
      <w:ind w:leftChars="400" w:left="600" w:hangingChars="200" w:hanging="200"/>
      <w:jc w:val="both"/>
    </w:pPr>
    <w:rPr>
      <w:rFonts w:ascii="宋体"/>
      <w:sz w:val="18"/>
    </w:rPr>
  </w:style>
  <w:style w:type="paragraph" w:customStyle="1" w:styleId="afffffffff5">
    <w:name w:val="注×:后续"/>
    <w:basedOn w:val="afffffffff4"/>
    <w:autoRedefine/>
    <w:qFormat/>
    <w:pPr>
      <w:ind w:leftChars="0" w:left="1406" w:firstLineChars="0" w:hanging="499"/>
    </w:pPr>
  </w:style>
  <w:style w:type="paragraph" w:customStyle="1" w:styleId="afffffffff6">
    <w:name w:val="标准文件_一级无标题"/>
    <w:basedOn w:val="affe"/>
    <w:qFormat/>
    <w:pPr>
      <w:spacing w:beforeLines="0" w:afterLines="0"/>
      <w:outlineLvl w:val="9"/>
    </w:pPr>
    <w:rPr>
      <w:rFonts w:ascii="宋体" w:eastAsia="宋体"/>
    </w:rPr>
  </w:style>
  <w:style w:type="paragraph" w:customStyle="1" w:styleId="afffffffff7">
    <w:name w:val="标准文件_五级无标题"/>
    <w:basedOn w:val="afff2"/>
    <w:autoRedefine/>
    <w:qFormat/>
    <w:pPr>
      <w:spacing w:beforeLines="0" w:afterLines="0"/>
      <w:outlineLvl w:val="9"/>
    </w:pPr>
    <w:rPr>
      <w:rFonts w:ascii="宋体" w:eastAsia="宋体"/>
    </w:rPr>
  </w:style>
  <w:style w:type="paragraph" w:customStyle="1" w:styleId="afffffffff8">
    <w:name w:val="标准文件_三级无标题"/>
    <w:basedOn w:val="afff0"/>
    <w:qFormat/>
    <w:pPr>
      <w:spacing w:beforeLines="0" w:afterLines="0"/>
      <w:outlineLvl w:val="9"/>
    </w:pPr>
    <w:rPr>
      <w:rFonts w:ascii="宋体" w:eastAsia="宋体"/>
    </w:rPr>
  </w:style>
  <w:style w:type="paragraph" w:customStyle="1" w:styleId="afffffffff9">
    <w:name w:val="标准文件_二级无标题"/>
    <w:basedOn w:val="afff"/>
    <w:qFormat/>
    <w:pPr>
      <w:spacing w:beforeLines="0" w:afterLines="0"/>
      <w:outlineLvl w:val="9"/>
    </w:pPr>
    <w:rPr>
      <w:rFonts w:ascii="宋体" w:eastAsia="宋体"/>
    </w:rPr>
  </w:style>
  <w:style w:type="paragraph" w:customStyle="1" w:styleId="afffffffffa">
    <w:name w:val="标准_四级无标题"/>
    <w:basedOn w:val="afff1"/>
    <w:next w:val="afffffd"/>
    <w:qFormat/>
    <w:rPr>
      <w:rFonts w:eastAsia="宋体"/>
    </w:rPr>
  </w:style>
  <w:style w:type="paragraph" w:customStyle="1" w:styleId="afffffffffb">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d"/>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d"/>
    <w:autoRedefine/>
    <w:qFormat/>
    <w:pPr>
      <w:numPr>
        <w:numId w:val="24"/>
      </w:numPr>
      <w:ind w:firstLineChars="0" w:firstLine="0"/>
    </w:pPr>
    <w:rPr>
      <w:rFonts w:cs="Arial"/>
      <w:szCs w:val="28"/>
    </w:rPr>
  </w:style>
  <w:style w:type="paragraph" w:customStyle="1" w:styleId="afffffffffc">
    <w:name w:val="标准文件_附录标题"/>
    <w:basedOn w:val="aff4"/>
    <w:autoRedefine/>
    <w:qFormat/>
    <w:pPr>
      <w:numPr>
        <w:numId w:val="0"/>
      </w:numPr>
      <w:spacing w:after="280"/>
      <w:outlineLvl w:val="9"/>
    </w:pPr>
  </w:style>
  <w:style w:type="paragraph" w:customStyle="1" w:styleId="afffffffffd">
    <w:name w:val="标准文件_二级项"/>
    <w:autoRedefine/>
    <w:qFormat/>
    <w:rPr>
      <w:rFonts w:ascii="宋体"/>
      <w:sz w:val="21"/>
    </w:rPr>
  </w:style>
  <w:style w:type="paragraph" w:customStyle="1" w:styleId="af3">
    <w:name w:val="标准文件_三级项"/>
    <w:basedOn w:val="afff6"/>
    <w:autoRedefine/>
    <w:qFormat/>
    <w:pPr>
      <w:numPr>
        <w:ilvl w:val="2"/>
        <w:numId w:val="21"/>
      </w:numPr>
      <w:spacing w:line="-300" w:lineRule="auto"/>
    </w:pPr>
    <w:rPr>
      <w:rFonts w:ascii="Times New Roman" w:hAnsi="Times New Roman"/>
    </w:rPr>
  </w:style>
  <w:style w:type="paragraph" w:customStyle="1" w:styleId="affb">
    <w:name w:val="图表脚注说明"/>
    <w:basedOn w:val="afff6"/>
    <w:next w:val="afffffd"/>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e">
    <w:name w:val="标准文件_索引字母"/>
    <w:next w:val="afffffd"/>
    <w:autoRedefine/>
    <w:qFormat/>
    <w:pPr>
      <w:jc w:val="center"/>
    </w:pPr>
    <w:rPr>
      <w:rFonts w:ascii="宋体" w:eastAsia="Times New Roman" w:hAnsi="宋体"/>
      <w:b/>
      <w:kern w:val="2"/>
      <w:sz w:val="21"/>
    </w:rPr>
  </w:style>
  <w:style w:type="paragraph" w:customStyle="1" w:styleId="affffffffff">
    <w:name w:val="标准文件_附录前"/>
    <w:next w:val="afffffd"/>
    <w:autoRedefine/>
    <w:qFormat/>
    <w:pPr>
      <w:spacing w:line="20" w:lineRule="atLeast"/>
      <w:ind w:firstLine="200"/>
    </w:pPr>
    <w:rPr>
      <w:rFonts w:ascii="宋体" w:hAnsi="宋体"/>
      <w:kern w:val="2"/>
      <w:sz w:val="10"/>
    </w:rPr>
  </w:style>
  <w:style w:type="paragraph" w:customStyle="1" w:styleId="affffffffff0">
    <w:name w:val="标准文件_正文标准名称"/>
    <w:autoRedefine/>
    <w:qFormat/>
    <w:pPr>
      <w:spacing w:beforeLines="20" w:after="640" w:line="400" w:lineRule="exact"/>
      <w:jc w:val="center"/>
    </w:pPr>
    <w:rPr>
      <w:rFonts w:ascii="黑体" w:eastAsia="黑体" w:hAnsi="黑体"/>
      <w:kern w:val="2"/>
      <w:sz w:val="32"/>
      <w:szCs w:val="32"/>
    </w:rPr>
  </w:style>
  <w:style w:type="paragraph" w:customStyle="1" w:styleId="affffffffff1">
    <w:name w:val="标准文件_表格"/>
    <w:basedOn w:val="afffffd"/>
    <w:autoRedefine/>
    <w:qFormat/>
    <w:pPr>
      <w:ind w:firstLineChars="0" w:firstLine="0"/>
      <w:jc w:val="center"/>
    </w:pPr>
    <w:rPr>
      <w:sz w:val="18"/>
    </w:rPr>
  </w:style>
  <w:style w:type="paragraph" w:customStyle="1" w:styleId="afff3">
    <w:name w:val="标准文件_注："/>
    <w:next w:val="afffffd"/>
    <w:autoRedefine/>
    <w:qFormat/>
    <w:pPr>
      <w:widowControl w:val="0"/>
      <w:numPr>
        <w:numId w:val="26"/>
      </w:numPr>
      <w:autoSpaceDE w:val="0"/>
      <w:autoSpaceDN w:val="0"/>
      <w:ind w:left="737"/>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f2"/>
    <w:autoRedefine/>
    <w:qFormat/>
    <w:pPr>
      <w:widowControl w:val="0"/>
      <w:numPr>
        <w:numId w:val="28"/>
      </w:numPr>
      <w:jc w:val="both"/>
    </w:pPr>
    <w:rPr>
      <w:rFonts w:ascii="宋体"/>
      <w:sz w:val="18"/>
      <w:szCs w:val="18"/>
    </w:rPr>
  </w:style>
  <w:style w:type="paragraph" w:customStyle="1" w:styleId="affffffffff2">
    <w:name w:val="标准文件_示例内容"/>
    <w:basedOn w:val="afffffd"/>
    <w:autoRedefine/>
    <w:qFormat/>
    <w:pPr>
      <w:ind w:firstLine="420"/>
    </w:pPr>
    <w:rPr>
      <w:sz w:val="18"/>
    </w:rPr>
  </w:style>
  <w:style w:type="paragraph" w:customStyle="1" w:styleId="afa">
    <w:name w:val="标准文件_示例×："/>
    <w:basedOn w:val="afff6"/>
    <w:next w:val="affffffffff2"/>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autoRedefine/>
    <w:qFormat/>
    <w:rPr>
      <w:rFonts w:ascii="宋体" w:hAnsi="Times New Roman"/>
      <w:sz w:val="21"/>
    </w:rPr>
  </w:style>
  <w:style w:type="paragraph" w:customStyle="1" w:styleId="affffffffff3">
    <w:name w:val="标准文件_表格续"/>
    <w:basedOn w:val="afffffd"/>
    <w:next w:val="afffffd"/>
    <w:autoRedefine/>
    <w:qFormat/>
    <w:pPr>
      <w:jc w:val="center"/>
    </w:pPr>
    <w:rPr>
      <w:rFonts w:ascii="黑体" w:eastAsia="黑体" w:hAnsi="黑体"/>
    </w:rPr>
  </w:style>
  <w:style w:type="character" w:styleId="affffffffff4">
    <w:name w:val="Placeholder Text"/>
    <w:basedOn w:val="afff7"/>
    <w:autoRedefine/>
    <w:uiPriority w:val="99"/>
    <w:semiHidden/>
    <w:qFormat/>
    <w:rPr>
      <w:color w:val="808080"/>
    </w:rPr>
  </w:style>
  <w:style w:type="paragraph" w:customStyle="1" w:styleId="2">
    <w:name w:val="标准文件_二级项2"/>
    <w:basedOn w:val="afffffd"/>
    <w:autoRedefine/>
    <w:qFormat/>
    <w:pPr>
      <w:numPr>
        <w:ilvl w:val="1"/>
        <w:numId w:val="21"/>
      </w:numPr>
      <w:ind w:left="1271" w:firstLineChars="0" w:hanging="420"/>
    </w:pPr>
  </w:style>
  <w:style w:type="paragraph" w:customStyle="1" w:styleId="21">
    <w:name w:val="标准文件_三级项2"/>
    <w:basedOn w:val="afffffd"/>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d"/>
    <w:autoRedefine/>
    <w:qFormat/>
    <w:pPr>
      <w:numPr>
        <w:numId w:val="31"/>
      </w:numPr>
      <w:spacing w:line="300" w:lineRule="exact"/>
      <w:ind w:left="1271" w:firstLineChars="0" w:hanging="420"/>
    </w:pPr>
    <w:rPr>
      <w:rFonts w:ascii="Times New Roman"/>
    </w:rPr>
  </w:style>
  <w:style w:type="paragraph" w:customStyle="1" w:styleId="affffffffff5">
    <w:name w:val="标准文件_提示"/>
    <w:basedOn w:val="afffffd"/>
    <w:next w:val="afffffd"/>
    <w:autoRedefine/>
    <w:qFormat/>
    <w:pPr>
      <w:ind w:firstLine="420"/>
    </w:pPr>
    <w:rPr>
      <w:rFonts w:ascii="黑体" w:eastAsia="黑体"/>
    </w:rPr>
  </w:style>
  <w:style w:type="character" w:customStyle="1" w:styleId="affffffffff6">
    <w:name w:val="标准文件_来源"/>
    <w:basedOn w:val="afff7"/>
    <w:autoRedefine/>
    <w:uiPriority w:val="1"/>
    <w:qFormat/>
    <w:rPr>
      <w:rFonts w:eastAsia="宋体"/>
      <w:sz w:val="21"/>
    </w:rPr>
  </w:style>
  <w:style w:type="paragraph" w:customStyle="1" w:styleId="affffffffff7">
    <w:name w:val="标准文件_图表说明"/>
    <w:autoRedefine/>
    <w:qFormat/>
    <w:pPr>
      <w:spacing w:line="276" w:lineRule="auto"/>
      <w:ind w:firstLine="420"/>
    </w:pPr>
    <w:rPr>
      <w:rFonts w:ascii="宋体" w:hAnsi="宋体"/>
      <w:kern w:val="2"/>
      <w:sz w:val="18"/>
    </w:rPr>
  </w:style>
  <w:style w:type="paragraph" w:customStyle="1" w:styleId="affffffffff8">
    <w:name w:val="其他发布日期"/>
    <w:basedOn w:val="afffffffb"/>
    <w:autoRedefine/>
    <w:qFormat/>
    <w:pPr>
      <w:framePr w:w="3997" w:h="471" w:hRule="exact" w:hSpace="0" w:vSpace="181" w:wrap="around" w:vAnchor="page" w:hAnchor="page" w:x="1419" w:y="14097"/>
    </w:pPr>
  </w:style>
  <w:style w:type="paragraph" w:customStyle="1" w:styleId="affffffffff9">
    <w:name w:val="其他实施日期"/>
    <w:basedOn w:val="afffffffff1"/>
    <w:autoRedefine/>
    <w:qFormat/>
    <w:pPr>
      <w:framePr w:w="3997" w:h="471" w:hRule="exact" w:vSpace="181" w:wrap="around" w:vAnchor="page" w:hAnchor="page" w:x="7089" w:y="14097"/>
    </w:pPr>
  </w:style>
  <w:style w:type="paragraph" w:customStyle="1" w:styleId="affffffffffa">
    <w:name w:val="标准文件_文件编号"/>
    <w:basedOn w:val="afffffd"/>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autoRedefine/>
    <w:qFormat/>
    <w:pPr>
      <w:framePr w:wrap="auto"/>
      <w:spacing w:before="57"/>
    </w:pPr>
    <w:rPr>
      <w:sz w:val="21"/>
    </w:rPr>
  </w:style>
  <w:style w:type="paragraph" w:customStyle="1" w:styleId="affffffffffc">
    <w:name w:val="标准文件_文件名称"/>
    <w:basedOn w:val="afffffd"/>
    <w:next w:val="afffffd"/>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d"/>
    <w:next w:val="afffffd"/>
    <w:autoRedefin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d"/>
    <w:next w:val="afffffd"/>
    <w:autoRedefin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d"/>
    <w:next w:val="afffffd"/>
    <w:autoRedefin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afterLines="50"/>
      <w:ind w:firstLineChars="0"/>
    </w:pPr>
    <w:rPr>
      <w:rFonts w:ascii="黑体" w:eastAsia="黑体"/>
    </w:rPr>
  </w:style>
  <w:style w:type="paragraph" w:customStyle="1" w:styleId="affffffffffd">
    <w:name w:val="标准文件_注后"/>
    <w:basedOn w:val="afffffd"/>
    <w:autoRedefine/>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autoRedefine/>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
    <w:name w:val="标准文件_索引项"/>
    <w:basedOn w:val="afffffd"/>
    <w:next w:val="afffffd"/>
    <w:autoRedefine/>
    <w:qFormat/>
    <w:pPr>
      <w:tabs>
        <w:tab w:val="right" w:leader="dot" w:pos="9356"/>
      </w:tabs>
      <w:ind w:left="210" w:firstLineChars="0" w:hanging="210"/>
      <w:jc w:val="left"/>
    </w:pPr>
  </w:style>
  <w:style w:type="paragraph" w:customStyle="1" w:styleId="afffffffffff0">
    <w:name w:val="标准文件_附录一级无标题"/>
    <w:basedOn w:val="aff5"/>
    <w:autoRedefine/>
    <w:qFormat/>
    <w:pPr>
      <w:spacing w:beforeLines="0" w:afterLines="0" w:line="276" w:lineRule="auto"/>
      <w:outlineLvl w:val="9"/>
    </w:pPr>
    <w:rPr>
      <w:rFonts w:ascii="宋体" w:eastAsia="宋体"/>
    </w:rPr>
  </w:style>
  <w:style w:type="paragraph" w:customStyle="1" w:styleId="afffffffffff1">
    <w:name w:val="标准文件_附录二级无标题"/>
    <w:basedOn w:val="aff6"/>
    <w:qFormat/>
    <w:pPr>
      <w:spacing w:beforeLines="0" w:afterLines="0" w:line="276" w:lineRule="auto"/>
      <w:outlineLvl w:val="9"/>
    </w:pPr>
    <w:rPr>
      <w:rFonts w:ascii="宋体" w:eastAsia="宋体"/>
    </w:rPr>
  </w:style>
  <w:style w:type="paragraph" w:customStyle="1" w:styleId="afffffffffff2">
    <w:name w:val="标准文件_附录三级无标题"/>
    <w:basedOn w:val="aff7"/>
    <w:qFormat/>
    <w:pPr>
      <w:spacing w:beforeLines="0" w:afterLines="0" w:line="276" w:lineRule="auto"/>
      <w:outlineLvl w:val="9"/>
    </w:pPr>
    <w:rPr>
      <w:rFonts w:ascii="宋体" w:eastAsia="宋体"/>
    </w:rPr>
  </w:style>
  <w:style w:type="paragraph" w:customStyle="1" w:styleId="afffffffffff3">
    <w:name w:val="标准文件_附录四级无标题"/>
    <w:basedOn w:val="aff8"/>
    <w:autoRedefine/>
    <w:qFormat/>
    <w:pPr>
      <w:spacing w:beforeLines="0" w:afterLines="0" w:line="276" w:lineRule="auto"/>
      <w:outlineLvl w:val="9"/>
    </w:pPr>
    <w:rPr>
      <w:rFonts w:ascii="宋体" w:eastAsia="宋体"/>
    </w:rPr>
  </w:style>
  <w:style w:type="paragraph" w:customStyle="1" w:styleId="afffffffffff4">
    <w:name w:val="标准文件_附录五级无标题"/>
    <w:basedOn w:val="aff9"/>
    <w:autoRedefine/>
    <w:qFormat/>
    <w:pPr>
      <w:spacing w:beforeLines="0" w:afterLines="0" w:line="276" w:lineRule="auto"/>
      <w:outlineLvl w:val="9"/>
    </w:pPr>
    <w:rPr>
      <w:rFonts w:ascii="宋体" w:eastAsia="宋体"/>
    </w:rPr>
  </w:style>
  <w:style w:type="paragraph" w:customStyle="1" w:styleId="afffffffffff5">
    <w:name w:val="标准文件_引言一级无标题"/>
    <w:basedOn w:val="a7"/>
    <w:next w:val="afffffd"/>
    <w:autoRedefine/>
    <w:qFormat/>
    <w:pPr>
      <w:spacing w:beforeLines="0" w:afterLines="0" w:line="276" w:lineRule="auto"/>
    </w:pPr>
    <w:rPr>
      <w:rFonts w:ascii="宋体" w:eastAsia="宋体"/>
    </w:rPr>
  </w:style>
  <w:style w:type="paragraph" w:customStyle="1" w:styleId="afffffffffff6">
    <w:name w:val="标准文件_引言二级无标题"/>
    <w:basedOn w:val="a8"/>
    <w:next w:val="afffffd"/>
    <w:autoRedefine/>
    <w:qFormat/>
    <w:pPr>
      <w:spacing w:beforeLines="0" w:afterLines="0" w:line="276" w:lineRule="auto"/>
    </w:pPr>
    <w:rPr>
      <w:rFonts w:ascii="宋体" w:eastAsia="宋体"/>
    </w:rPr>
  </w:style>
  <w:style w:type="paragraph" w:customStyle="1" w:styleId="afffffffffff7">
    <w:name w:val="标准文件_引言三级无标题"/>
    <w:basedOn w:val="a9"/>
    <w:next w:val="afffffd"/>
    <w:autoRedefine/>
    <w:qFormat/>
    <w:pPr>
      <w:spacing w:beforeLines="0" w:afterLines="0" w:line="276" w:lineRule="auto"/>
    </w:pPr>
    <w:rPr>
      <w:rFonts w:ascii="宋体" w:eastAsia="宋体"/>
    </w:rPr>
  </w:style>
  <w:style w:type="paragraph" w:customStyle="1" w:styleId="afffffffffff8">
    <w:name w:val="标准文件_引言四级无标题"/>
    <w:basedOn w:val="aa"/>
    <w:next w:val="afffffd"/>
    <w:qFormat/>
    <w:pPr>
      <w:spacing w:beforeLines="0" w:afterLines="0" w:line="276" w:lineRule="auto"/>
    </w:pPr>
    <w:rPr>
      <w:rFonts w:ascii="宋体" w:eastAsia="宋体"/>
    </w:rPr>
  </w:style>
  <w:style w:type="paragraph" w:customStyle="1" w:styleId="afffffffffff9">
    <w:name w:val="标准文件_引言五级无标题"/>
    <w:basedOn w:val="ab"/>
    <w:next w:val="afffffd"/>
    <w:autoRedefine/>
    <w:qFormat/>
    <w:pPr>
      <w:spacing w:beforeLines="0" w:afterLines="0" w:line="276" w:lineRule="auto"/>
    </w:pPr>
    <w:rPr>
      <w:rFonts w:ascii="宋体" w:eastAsia="宋体"/>
    </w:rPr>
  </w:style>
  <w:style w:type="paragraph" w:customStyle="1" w:styleId="afffffffffffa">
    <w:name w:val="标准文件_索引标题"/>
    <w:basedOn w:val="affffff4"/>
    <w:next w:val="afffffd"/>
    <w:autoRedefine/>
    <w:qFormat/>
    <w:rPr>
      <w:rFonts w:hAnsi="黑体"/>
    </w:rPr>
  </w:style>
  <w:style w:type="paragraph" w:customStyle="1" w:styleId="afffffffffffb">
    <w:name w:val="标准文件_脚注内容"/>
    <w:basedOn w:val="afffffd"/>
    <w:autoRedefine/>
    <w:qFormat/>
    <w:pPr>
      <w:ind w:leftChars="200" w:left="400" w:hangingChars="200" w:hanging="200"/>
    </w:pPr>
    <w:rPr>
      <w:sz w:val="15"/>
    </w:rPr>
  </w:style>
  <w:style w:type="paragraph" w:customStyle="1" w:styleId="afffffffffffc">
    <w:name w:val="标准文件_术语条一"/>
    <w:basedOn w:val="afffffffff6"/>
    <w:next w:val="afffffd"/>
    <w:autoRedefine/>
    <w:qFormat/>
  </w:style>
  <w:style w:type="paragraph" w:customStyle="1" w:styleId="afffffffffffd">
    <w:name w:val="标准文件_术语条二"/>
    <w:basedOn w:val="afffffffff9"/>
    <w:next w:val="afffffd"/>
    <w:autoRedefine/>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1">
    <w:name w:val="发布"/>
    <w:basedOn w:val="afff7"/>
    <w:qFormat/>
    <w:rPr>
      <w:rFonts w:ascii="黑体" w:eastAsia="黑体"/>
      <w:spacing w:val="85"/>
      <w:w w:val="100"/>
      <w:position w:val="3"/>
      <w:sz w:val="28"/>
      <w:szCs w:val="28"/>
    </w:rPr>
  </w:style>
  <w:style w:type="table" w:customStyle="1" w:styleId="12">
    <w:name w:val="网格型1"/>
    <w:basedOn w:val="afff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批注文字 字符"/>
    <w:basedOn w:val="afff7"/>
    <w:link w:val="afffd"/>
    <w:autoRedefine/>
    <w:uiPriority w:val="99"/>
    <w:semiHidden/>
    <w:qFormat/>
    <w:rPr>
      <w:kern w:val="2"/>
      <w:sz w:val="21"/>
      <w:szCs w:val="21"/>
    </w:rPr>
  </w:style>
  <w:style w:type="character" w:customStyle="1" w:styleId="affffd">
    <w:name w:val="批注主题 字符"/>
    <w:basedOn w:val="afffe"/>
    <w:link w:val="affffc"/>
    <w:autoRedefine/>
    <w:uiPriority w:val="99"/>
    <w:semiHidden/>
    <w:qFormat/>
    <w:rPr>
      <w:b/>
      <w:bCs/>
      <w:kern w:val="2"/>
      <w:sz w:val="21"/>
      <w:szCs w:val="21"/>
    </w:rPr>
  </w:style>
  <w:style w:type="paragraph" w:customStyle="1" w:styleId="13">
    <w:name w:val="修订1"/>
    <w:autoRedefine/>
    <w:hidden/>
    <w:uiPriority w:val="99"/>
    <w:semiHidden/>
    <w:qFormat/>
    <w:rPr>
      <w:rFonts w:ascii="Calibri" w:hAnsi="Calibri"/>
      <w:kern w:val="2"/>
      <w:sz w:val="21"/>
      <w:szCs w:val="21"/>
    </w:rPr>
  </w:style>
  <w:style w:type="paragraph" w:customStyle="1" w:styleId="affffffffffff2">
    <w:name w:val="一级条标题"/>
    <w:next w:val="afff6"/>
    <w:autoRedefine/>
    <w:qFormat/>
    <w:pPr>
      <w:outlineLvl w:val="2"/>
    </w:pPr>
    <w:rPr>
      <w:rFonts w:eastAsia="黑体"/>
      <w:sz w:val="21"/>
    </w:rPr>
  </w:style>
  <w:style w:type="paragraph" w:customStyle="1" w:styleId="affffffffffff3">
    <w:name w:val="前言、引言标题"/>
    <w:next w:val="afff6"/>
    <w:autoRedefine/>
    <w:qFormat/>
    <w:pPr>
      <w:shd w:val="clear" w:color="FFFFFF" w:fill="FFFFFF"/>
      <w:spacing w:before="640" w:after="560"/>
      <w:jc w:val="center"/>
      <w:outlineLvl w:val="0"/>
    </w:pPr>
    <w:rPr>
      <w:rFonts w:ascii="黑体" w:eastAsia="黑体"/>
      <w:sz w:val="32"/>
    </w:rPr>
  </w:style>
  <w:style w:type="paragraph" w:customStyle="1" w:styleId="affffffffffff4">
    <w:name w:val="段"/>
    <w:link w:val="Char0"/>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4"/>
    <w:autoRedefine/>
    <w:qFormat/>
    <w:rPr>
      <w:rFonts w:ascii="宋体" w:hAnsi="Times New Roman"/>
      <w:sz w:val="21"/>
    </w:rPr>
  </w:style>
  <w:style w:type="paragraph" w:customStyle="1" w:styleId="affffffffffff5">
    <w:name w:val="章标题"/>
    <w:next w:val="affffffffffff4"/>
    <w:autoRedefine/>
    <w:qFormat/>
    <w:pPr>
      <w:spacing w:beforeLines="100" w:afterLines="100"/>
      <w:jc w:val="both"/>
      <w:outlineLvl w:val="1"/>
    </w:pPr>
    <w:rPr>
      <w:rFonts w:ascii="黑体" w:eastAsia="黑体"/>
      <w:sz w:val="21"/>
    </w:rPr>
  </w:style>
  <w:style w:type="paragraph" w:customStyle="1" w:styleId="affffffffffff6">
    <w:name w:val="二级条标题"/>
    <w:basedOn w:val="affffffffffff2"/>
    <w:next w:val="affffffffffff4"/>
    <w:autoRedefine/>
    <w:qFormat/>
    <w:pPr>
      <w:spacing w:beforeLines="50" w:afterLines="50"/>
      <w:ind w:left="1135"/>
      <w:outlineLvl w:val="3"/>
    </w:pPr>
    <w:rPr>
      <w:rFonts w:ascii="黑体"/>
      <w:szCs w:val="21"/>
    </w:rPr>
  </w:style>
  <w:style w:type="paragraph" w:customStyle="1" w:styleId="affffffffffff7">
    <w:name w:val="三级条标题"/>
    <w:basedOn w:val="affffffffffff6"/>
    <w:next w:val="affffffffffff4"/>
    <w:qFormat/>
    <w:pPr>
      <w:ind w:left="0"/>
      <w:outlineLvl w:val="4"/>
    </w:pPr>
  </w:style>
  <w:style w:type="paragraph" w:customStyle="1" w:styleId="affffffffffff8">
    <w:name w:val="四级条标题"/>
    <w:basedOn w:val="affffffffffff7"/>
    <w:next w:val="affffffffffff4"/>
    <w:qFormat/>
    <w:pPr>
      <w:outlineLvl w:val="5"/>
    </w:pPr>
  </w:style>
  <w:style w:type="paragraph" w:customStyle="1" w:styleId="affffffffffff9">
    <w:name w:val="五级条标题"/>
    <w:basedOn w:val="affffffffffff8"/>
    <w:next w:val="affffffffffff4"/>
    <w:autoRedefine/>
    <w:qFormat/>
    <w:pPr>
      <w:outlineLvl w:val="6"/>
    </w:pPr>
  </w:style>
  <w:style w:type="character" w:customStyle="1" w:styleId="high-light-bg4">
    <w:name w:val="high-light-bg4"/>
    <w:basedOn w:val="afff7"/>
    <w:autoRedefine/>
    <w:qFormat/>
  </w:style>
  <w:style w:type="paragraph" w:customStyle="1" w:styleId="affffffffffffa">
    <w:name w:val="二级无"/>
    <w:basedOn w:val="affffffffffff6"/>
    <w:qFormat/>
    <w:pPr>
      <w:spacing w:beforeLines="0" w:afterLines="0"/>
    </w:pPr>
    <w:rPr>
      <w:rFonts w:ascii="宋体" w:eastAsia="宋体"/>
    </w:rPr>
  </w:style>
  <w:style w:type="paragraph" w:customStyle="1" w:styleId="affffffffffffb">
    <w:name w:val="附录标识"/>
    <w:basedOn w:val="afff6"/>
    <w:next w:val="affffffffffff4"/>
    <w:autoRedefine/>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c">
    <w:name w:val="附录二级条标题"/>
    <w:basedOn w:val="afff6"/>
    <w:next w:val="affffffffffff4"/>
    <w:autoRedefine/>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d">
    <w:name w:val="附录三级条标题"/>
    <w:basedOn w:val="affffffffffffc"/>
    <w:next w:val="affffffffffff4"/>
    <w:autoRedefine/>
    <w:qFormat/>
    <w:pPr>
      <w:outlineLvl w:val="4"/>
    </w:pPr>
  </w:style>
  <w:style w:type="paragraph" w:customStyle="1" w:styleId="affffffffffffe">
    <w:name w:val="附录四级条标题"/>
    <w:basedOn w:val="affffffffffffd"/>
    <w:next w:val="affffffffffff4"/>
    <w:qFormat/>
    <w:pPr>
      <w:outlineLvl w:val="5"/>
    </w:pPr>
  </w:style>
  <w:style w:type="paragraph" w:customStyle="1" w:styleId="afffffffffffff">
    <w:name w:val="附录五级条标题"/>
    <w:basedOn w:val="affffffffffffe"/>
    <w:next w:val="affffffffffff4"/>
    <w:autoRedefine/>
    <w:qFormat/>
    <w:pPr>
      <w:outlineLvl w:val="6"/>
    </w:pPr>
  </w:style>
  <w:style w:type="paragraph" w:customStyle="1" w:styleId="afffffffffffff0">
    <w:name w:val="附录章标题"/>
    <w:next w:val="affffffffffff4"/>
    <w:autoRedefine/>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1">
    <w:name w:val="附录一级条标题"/>
    <w:basedOn w:val="afffffffffffff0"/>
    <w:next w:val="affffffffffff4"/>
    <w:autoRedefine/>
    <w:qFormat/>
    <w:pPr>
      <w:autoSpaceDN w:val="0"/>
      <w:spacing w:beforeLines="50" w:afterLines="50"/>
      <w:outlineLvl w:val="2"/>
    </w:pPr>
  </w:style>
  <w:style w:type="paragraph" w:customStyle="1" w:styleId="afffffffffffff2">
    <w:name w:val="数字编号列项（二级）"/>
    <w:autoRedefine/>
    <w:qFormat/>
    <w:pPr>
      <w:tabs>
        <w:tab w:val="left" w:pos="1259"/>
      </w:tabs>
      <w:ind w:left="1259" w:hanging="420"/>
      <w:jc w:val="both"/>
    </w:pPr>
    <w:rPr>
      <w:rFonts w:ascii="宋体"/>
      <w:sz w:val="21"/>
    </w:rPr>
  </w:style>
  <w:style w:type="paragraph" w:customStyle="1" w:styleId="afffffffffffff3">
    <w:name w:val="字母编号列项（一级）"/>
    <w:autoRedefine/>
    <w:qFormat/>
    <w:pPr>
      <w:tabs>
        <w:tab w:val="left" w:pos="839"/>
      </w:tabs>
      <w:ind w:left="839" w:hanging="419"/>
      <w:jc w:val="both"/>
    </w:pPr>
    <w:rPr>
      <w:rFonts w:ascii="宋体"/>
      <w:sz w:val="21"/>
    </w:rPr>
  </w:style>
  <w:style w:type="paragraph" w:customStyle="1" w:styleId="afffffffffffff4">
    <w:name w:val="编号列项（三级）"/>
    <w:qFormat/>
    <w:pPr>
      <w:tabs>
        <w:tab w:val="left" w:pos="0"/>
      </w:tabs>
      <w:ind w:left="1678" w:hanging="419"/>
    </w:pPr>
    <w:rPr>
      <w:rFonts w:ascii="宋体"/>
      <w:sz w:val="21"/>
    </w:rPr>
  </w:style>
  <w:style w:type="paragraph" w:customStyle="1" w:styleId="aff1">
    <w:name w:val="正文表标题"/>
    <w:next w:val="affffffffffff4"/>
    <w:autoRedefine/>
    <w:qFormat/>
    <w:pPr>
      <w:numPr>
        <w:numId w:val="32"/>
      </w:numPr>
      <w:spacing w:beforeLines="50" w:afterLines="50"/>
      <w:jc w:val="center"/>
    </w:pPr>
    <w:rPr>
      <w:rFonts w:ascii="黑体" w:eastAsia="黑体"/>
      <w:sz w:val="21"/>
    </w:rPr>
  </w:style>
  <w:style w:type="paragraph" w:customStyle="1" w:styleId="MTDisplayEquation">
    <w:name w:val="MTDisplayEquation"/>
    <w:basedOn w:val="afff6"/>
    <w:next w:val="afff6"/>
    <w:link w:val="MTDisplayEquationChar"/>
    <w:autoRedefine/>
    <w:qFormat/>
    <w:pPr>
      <w:tabs>
        <w:tab w:val="center" w:pos="4160"/>
        <w:tab w:val="right" w:pos="8320"/>
      </w:tabs>
      <w:autoSpaceDE w:val="0"/>
      <w:autoSpaceDN w:val="0"/>
      <w:spacing w:line="360" w:lineRule="auto"/>
      <w:jc w:val="left"/>
    </w:pPr>
    <w:rPr>
      <w:rFonts w:ascii="Cambria Math" w:hAnsi="Cambria Math"/>
      <w:b/>
      <w:color w:val="000000"/>
      <w:kern w:val="0"/>
    </w:rPr>
  </w:style>
  <w:style w:type="character" w:customStyle="1" w:styleId="MTDisplayEquationChar">
    <w:name w:val="MTDisplayEquation Char"/>
    <w:basedOn w:val="afff7"/>
    <w:link w:val="MTDisplayEquation"/>
    <w:qFormat/>
    <w:rPr>
      <w:rFonts w:ascii="Cambria Math" w:hAnsi="Cambria Math"/>
      <w:b/>
      <w:color w:val="000000"/>
      <w:sz w:val="21"/>
      <w:szCs w:val="21"/>
    </w:rPr>
  </w:style>
  <w:style w:type="paragraph" w:styleId="afffffffffffff5">
    <w:name w:val="List Paragraph"/>
    <w:basedOn w:val="afff6"/>
    <w:uiPriority w:val="99"/>
    <w:qFormat/>
    <w:pPr>
      <w:ind w:firstLineChars="200" w:firstLine="420"/>
    </w:pPr>
  </w:style>
  <w:style w:type="character" w:customStyle="1" w:styleId="afffc">
    <w:name w:val="文档结构图 字符"/>
    <w:basedOn w:val="afff7"/>
    <w:link w:val="afffb"/>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A295E055E4BD494134EDA54EE405C"/>
        <w:category>
          <w:name w:val="常规"/>
          <w:gallery w:val="placeholder"/>
        </w:category>
        <w:types>
          <w:type w:val="bbPlcHdr"/>
        </w:types>
        <w:behaviors>
          <w:behavior w:val="content"/>
        </w:behaviors>
        <w:guid w:val="{60ADF24E-F660-4ECD-B688-1F5EA58B2102}"/>
      </w:docPartPr>
      <w:docPartBody>
        <w:p w:rsidR="008C067B" w:rsidRDefault="00000000">
          <w:pPr>
            <w:pStyle w:val="B3EA295E055E4BD494134EDA54EE405C"/>
            <w:rPr>
              <w:rFonts w:hint="eastAsia"/>
            </w:rPr>
          </w:pPr>
          <w:r>
            <w:rPr>
              <w:rStyle w:val="a3"/>
              <w:rFonts w:hint="eastAsia"/>
            </w:rPr>
            <w:t>单击或点击此处输入文字。</w:t>
          </w:r>
        </w:p>
      </w:docPartBody>
    </w:docPart>
    <w:docPart>
      <w:docPartPr>
        <w:name w:val="E88C2B463F1145A99825D167D1544DC5"/>
        <w:category>
          <w:name w:val="常规"/>
          <w:gallery w:val="placeholder"/>
        </w:category>
        <w:types>
          <w:type w:val="bbPlcHdr"/>
        </w:types>
        <w:behaviors>
          <w:behavior w:val="content"/>
        </w:behaviors>
        <w:guid w:val="{541507FD-18DC-4F0E-A348-2A2C9F566AA1}"/>
      </w:docPartPr>
      <w:docPartBody>
        <w:p w:rsidR="008C067B" w:rsidRDefault="00000000">
          <w:pPr>
            <w:pStyle w:val="E88C2B463F1145A99825D167D1544DC5"/>
            <w:rPr>
              <w:rFonts w:hint="eastAsia"/>
            </w:rPr>
          </w:pPr>
          <w:r>
            <w:rPr>
              <w:rStyle w:val="a3"/>
              <w:rFonts w:hint="eastAsia"/>
            </w:rPr>
            <w:t>选择一项。</w:t>
          </w:r>
        </w:p>
      </w:docPartBody>
    </w:docPart>
    <w:docPart>
      <w:docPartPr>
        <w:name w:val="FB5829205A064ED79F0C8D093594B3DE"/>
        <w:category>
          <w:name w:val="常规"/>
          <w:gallery w:val="placeholder"/>
        </w:category>
        <w:types>
          <w:type w:val="bbPlcHdr"/>
        </w:types>
        <w:behaviors>
          <w:behavior w:val="content"/>
        </w:behaviors>
        <w:guid w:val="{27341850-09C6-4BAF-B156-4444AB776E22}"/>
      </w:docPartPr>
      <w:docPartBody>
        <w:p w:rsidR="008C067B" w:rsidRDefault="00000000">
          <w:pPr>
            <w:pStyle w:val="FB5829205A064ED79F0C8D093594B3D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7B"/>
    <w:rsid w:val="00015322"/>
    <w:rsid w:val="00057873"/>
    <w:rsid w:val="00081C8E"/>
    <w:rsid w:val="000B2223"/>
    <w:rsid w:val="0013510C"/>
    <w:rsid w:val="0015667B"/>
    <w:rsid w:val="0019575F"/>
    <w:rsid w:val="002117E4"/>
    <w:rsid w:val="002E0ED3"/>
    <w:rsid w:val="00331D1E"/>
    <w:rsid w:val="00386C73"/>
    <w:rsid w:val="003B6B10"/>
    <w:rsid w:val="003E282F"/>
    <w:rsid w:val="004A03BD"/>
    <w:rsid w:val="004A6FDA"/>
    <w:rsid w:val="005051CA"/>
    <w:rsid w:val="00505455"/>
    <w:rsid w:val="00526DFF"/>
    <w:rsid w:val="0054695F"/>
    <w:rsid w:val="00552DFE"/>
    <w:rsid w:val="005C6E1B"/>
    <w:rsid w:val="005D0AB2"/>
    <w:rsid w:val="00604E07"/>
    <w:rsid w:val="00613EB1"/>
    <w:rsid w:val="006868D9"/>
    <w:rsid w:val="006F0E0E"/>
    <w:rsid w:val="00712897"/>
    <w:rsid w:val="00721029"/>
    <w:rsid w:val="0075206E"/>
    <w:rsid w:val="007610BE"/>
    <w:rsid w:val="007D361F"/>
    <w:rsid w:val="008B3BDD"/>
    <w:rsid w:val="008C067B"/>
    <w:rsid w:val="00913869"/>
    <w:rsid w:val="009942AA"/>
    <w:rsid w:val="00A05C73"/>
    <w:rsid w:val="00A3450E"/>
    <w:rsid w:val="00A746A0"/>
    <w:rsid w:val="00AF0EE5"/>
    <w:rsid w:val="00B966EA"/>
    <w:rsid w:val="00BC2020"/>
    <w:rsid w:val="00BE1E89"/>
    <w:rsid w:val="00C3760F"/>
    <w:rsid w:val="00C6438C"/>
    <w:rsid w:val="00CD5EC4"/>
    <w:rsid w:val="00D03CA8"/>
    <w:rsid w:val="00D4268F"/>
    <w:rsid w:val="00D64D99"/>
    <w:rsid w:val="00D80677"/>
    <w:rsid w:val="00D87E4C"/>
    <w:rsid w:val="00DC279F"/>
    <w:rsid w:val="00DE4385"/>
    <w:rsid w:val="00E428E4"/>
    <w:rsid w:val="00E501AD"/>
    <w:rsid w:val="00EA1C30"/>
    <w:rsid w:val="00EA5C3A"/>
    <w:rsid w:val="00EC2EBB"/>
    <w:rsid w:val="00F12FEF"/>
    <w:rsid w:val="00F30D5D"/>
    <w:rsid w:val="00F83D94"/>
    <w:rsid w:val="00FB03A3"/>
    <w:rsid w:val="00FB6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B3EA295E055E4BD494134EDA54EE405C">
    <w:name w:val="B3EA295E055E4BD494134EDA54EE405C"/>
    <w:autoRedefine/>
    <w:qFormat/>
    <w:pPr>
      <w:widowControl w:val="0"/>
      <w:jc w:val="both"/>
    </w:pPr>
    <w:rPr>
      <w:kern w:val="2"/>
      <w:sz w:val="21"/>
      <w:szCs w:val="22"/>
    </w:rPr>
  </w:style>
  <w:style w:type="paragraph" w:customStyle="1" w:styleId="E88C2B463F1145A99825D167D1544DC5">
    <w:name w:val="E88C2B463F1145A99825D167D1544DC5"/>
    <w:autoRedefine/>
    <w:qFormat/>
    <w:pPr>
      <w:widowControl w:val="0"/>
      <w:jc w:val="both"/>
    </w:pPr>
    <w:rPr>
      <w:kern w:val="2"/>
      <w:sz w:val="21"/>
      <w:szCs w:val="22"/>
    </w:rPr>
  </w:style>
  <w:style w:type="paragraph" w:customStyle="1" w:styleId="FB5829205A064ED79F0C8D093594B3DE">
    <w:name w:val="FB5829205A064ED79F0C8D093594B3DE"/>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34E05-F6A8-47A4-A4E7-7FA53379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14</Pages>
  <Words>1306</Words>
  <Characters>7448</Characters>
  <Application>Microsoft Office Word</Application>
  <DocSecurity>0</DocSecurity>
  <Lines>62</Lines>
  <Paragraphs>17</Paragraphs>
  <ScaleCrop>false</ScaleCrop>
  <Company>PCMI</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吴云兵</dc:creator>
  <cp:lastModifiedBy>ChunSheng Zhou</cp:lastModifiedBy>
  <cp:revision>4</cp:revision>
  <cp:lastPrinted>2021-10-15T03:51:00Z</cp:lastPrinted>
  <dcterms:created xsi:type="dcterms:W3CDTF">2025-02-18T06:39:00Z</dcterms:created>
  <dcterms:modified xsi:type="dcterms:W3CDTF">2026-07-24T07:39:00Z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B9181A359D034B51869C7876BB1B65E1_13</vt:lpwstr>
  </property>
  <property fmtid="{D5CDD505-2E9C-101B-9397-08002B2CF9AE}" pid="16" name="KSOTemplateDocerSaveRecord">
    <vt:lpwstr>eyJoZGlkIjoiMzEwNTM5NzYwMDRjMzkwZTVkZjY2ODkwMGIxNGU0OTUiLCJ1c2VySWQiOiI5NzA0NzAyODgifQ==</vt:lpwstr>
  </property>
</Properties>
</file>